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DA4" w:rsidRDefault="00223DA4" w:rsidP="00223DA4">
      <w:pPr>
        <w:jc w:val="center"/>
        <w:rPr>
          <w:b/>
          <w:color w:val="1F4E79"/>
          <w:sz w:val="48"/>
        </w:rPr>
      </w:pPr>
      <w:r>
        <w:rPr>
          <w:sz w:val="24"/>
        </w:rPr>
        <w:br/>
      </w:r>
      <w:r>
        <w:rPr>
          <w:sz w:val="24"/>
        </w:rPr>
        <w:br/>
      </w:r>
      <w:r>
        <w:rPr>
          <w:b/>
          <w:noProof/>
          <w:color w:val="1F4E79"/>
          <w:sz w:val="48"/>
        </w:rPr>
        <w:drawing>
          <wp:inline distT="0" distB="0" distL="0" distR="0">
            <wp:extent cx="3595220" cy="1264257"/>
            <wp:effectExtent l="19050" t="0" r="5230" b="0"/>
            <wp:docPr id="3" name="Picture 3" descr="C:\Users\indir\OneDrive\Desktop\indirapuram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dir\OneDrive\Desktop\indirapuram logo.jpeg"/>
                    <pic:cNvPicPr>
                      <a:picLocks noChangeAspect="1" noChangeArrowheads="1"/>
                    </pic:cNvPicPr>
                  </pic:nvPicPr>
                  <pic:blipFill>
                    <a:blip r:embed="rId8"/>
                    <a:srcRect/>
                    <a:stretch>
                      <a:fillRect/>
                    </a:stretch>
                  </pic:blipFill>
                  <pic:spPr bwMode="auto">
                    <a:xfrm>
                      <a:off x="0" y="0"/>
                      <a:ext cx="3614201" cy="1270932"/>
                    </a:xfrm>
                    <a:prstGeom prst="rect">
                      <a:avLst/>
                    </a:prstGeom>
                    <a:noFill/>
                    <a:ln w="9525">
                      <a:noFill/>
                      <a:miter lim="800000"/>
                      <a:headEnd/>
                      <a:tailEnd/>
                    </a:ln>
                  </pic:spPr>
                </pic:pic>
              </a:graphicData>
            </a:graphic>
          </wp:inline>
        </w:drawing>
      </w:r>
    </w:p>
    <w:p w:rsidR="00DF5985" w:rsidRPr="00223DA4" w:rsidRDefault="00223DA4" w:rsidP="00223DA4">
      <w:pPr>
        <w:jc w:val="center"/>
        <w:rPr>
          <w:rFonts w:hint="eastAsia"/>
          <w:b/>
          <w:color w:val="1F4E79"/>
          <w:sz w:val="48"/>
        </w:rPr>
      </w:pPr>
      <w:r>
        <w:rPr>
          <w:b/>
          <w:sz w:val="42"/>
        </w:rPr>
        <w:br/>
      </w:r>
      <w:r w:rsidRPr="00223DA4">
        <w:rPr>
          <w:rFonts w:ascii="Arial Black" w:hAnsi="Arial Black"/>
          <w:b/>
          <w:sz w:val="36"/>
        </w:rPr>
        <w:t>ANNUAL CURRICULUM &amp; PEDAGOGICAL PLAN</w:t>
      </w:r>
      <w:r w:rsidRPr="00223DA4">
        <w:rPr>
          <w:rFonts w:ascii="Arial Black" w:hAnsi="Arial Black"/>
          <w:b/>
          <w:sz w:val="28"/>
        </w:rPr>
        <w:br/>
      </w:r>
      <w:r>
        <w:rPr>
          <w:b/>
          <w:sz w:val="36"/>
        </w:rPr>
        <w:t>Academic Session 2026–27</w:t>
      </w:r>
      <w:r>
        <w:rPr>
          <w:i/>
          <w:sz w:val="26"/>
        </w:rPr>
        <w:br/>
      </w:r>
      <w:r>
        <w:rPr>
          <w:i/>
          <w:sz w:val="26"/>
        </w:rPr>
        <w:br/>
        <w:t>“Preparing Children Not Only for Marks, but for Life”</w:t>
      </w:r>
      <w:r>
        <w:rPr>
          <w:sz w:val="22"/>
        </w:rPr>
        <w:br/>
      </w:r>
      <w:r>
        <w:rPr>
          <w:sz w:val="22"/>
        </w:rPr>
        <w:br/>
        <w:t>A school-wide framework for curriculum, pedagogy, assessment, wellbeing, skills and holistic development</w:t>
      </w:r>
      <w:r>
        <w:rPr>
          <w:sz w:val="20"/>
        </w:rPr>
        <w:br/>
      </w:r>
      <w:r>
        <w:rPr>
          <w:sz w:val="20"/>
        </w:rPr>
        <w:br/>
        <w:t>Prepared for institutional implementation, monitoring and review</w:t>
      </w:r>
    </w:p>
    <w:p w:rsidR="00DF5985" w:rsidRDefault="00223DA4">
      <w:pPr>
        <w:rPr>
          <w:rFonts w:hint="eastAsia"/>
        </w:rPr>
      </w:pPr>
      <w:r>
        <w:br w:type="page"/>
      </w:r>
    </w:p>
    <w:p w:rsidR="00223DA4" w:rsidRDefault="00223DA4">
      <w:pPr>
        <w:pStyle w:val="Heading1"/>
        <w:rPr>
          <w:sz w:val="36"/>
        </w:rPr>
      </w:pPr>
    </w:p>
    <w:p w:rsidR="00DF5985" w:rsidRDefault="00223DA4">
      <w:pPr>
        <w:pStyle w:val="Heading1"/>
        <w:rPr>
          <w:sz w:val="36"/>
        </w:rPr>
      </w:pPr>
      <w:r>
        <w:rPr>
          <w:sz w:val="36"/>
        </w:rPr>
        <w:t>DOCUMENT CONTROL &amp; APPROVAL</w:t>
      </w:r>
    </w:p>
    <w:p w:rsidR="00223DA4" w:rsidRPr="00223DA4" w:rsidRDefault="00223DA4" w:rsidP="00223DA4"/>
    <w:tbl>
      <w:tblPr>
        <w:tblStyle w:val="TableGrid"/>
        <w:tblW w:w="0" w:type="auto"/>
        <w:jc w:val="center"/>
        <w:tblLook w:val="04A0"/>
      </w:tblPr>
      <w:tblGrid>
        <w:gridCol w:w="2268"/>
        <w:gridCol w:w="6803"/>
      </w:tblGrid>
      <w:tr w:rsidR="00DF5985">
        <w:trPr>
          <w:jc w:val="center"/>
        </w:trPr>
        <w:tc>
          <w:tcPr>
            <w:tcW w:w="2268" w:type="dxa"/>
            <w:shd w:val="clear" w:color="auto" w:fill="B7D7EA"/>
            <w:vAlign w:val="center"/>
          </w:tcPr>
          <w:p w:rsidR="00DF5985" w:rsidRDefault="00223DA4">
            <w:pPr>
              <w:rPr>
                <w:rFonts w:hint="eastAsia"/>
              </w:rPr>
            </w:pPr>
            <w:r>
              <w:rPr>
                <w:b/>
                <w:sz w:val="17"/>
              </w:rPr>
              <w:t>Item</w:t>
            </w:r>
          </w:p>
        </w:tc>
        <w:tc>
          <w:tcPr>
            <w:tcW w:w="6803" w:type="dxa"/>
            <w:shd w:val="clear" w:color="auto" w:fill="B7D7EA"/>
            <w:vAlign w:val="center"/>
          </w:tcPr>
          <w:p w:rsidR="00DF5985" w:rsidRDefault="00223DA4">
            <w:pPr>
              <w:rPr>
                <w:rFonts w:hint="eastAsia"/>
              </w:rPr>
            </w:pPr>
            <w:r>
              <w:rPr>
                <w:b/>
                <w:sz w:val="17"/>
              </w:rPr>
              <w:t>Details</w:t>
            </w:r>
          </w:p>
        </w:tc>
      </w:tr>
      <w:tr w:rsidR="00DF5985">
        <w:trPr>
          <w:jc w:val="center"/>
        </w:trPr>
        <w:tc>
          <w:tcPr>
            <w:tcW w:w="2268" w:type="dxa"/>
            <w:vAlign w:val="center"/>
          </w:tcPr>
          <w:p w:rsidR="00DF5985" w:rsidRDefault="00223DA4">
            <w:pPr>
              <w:rPr>
                <w:rFonts w:hint="eastAsia"/>
              </w:rPr>
            </w:pPr>
            <w:r>
              <w:rPr>
                <w:sz w:val="17"/>
              </w:rPr>
              <w:t>School</w:t>
            </w:r>
          </w:p>
        </w:tc>
        <w:tc>
          <w:tcPr>
            <w:tcW w:w="6803" w:type="dxa"/>
            <w:vAlign w:val="center"/>
          </w:tcPr>
          <w:p w:rsidR="00DF5985" w:rsidRDefault="00223DA4">
            <w:pPr>
              <w:rPr>
                <w:rFonts w:hint="eastAsia"/>
              </w:rPr>
            </w:pPr>
            <w:r>
              <w:rPr>
                <w:sz w:val="17"/>
              </w:rPr>
              <w:t>Indirapuram Public School Girls, Patna</w:t>
            </w:r>
          </w:p>
        </w:tc>
      </w:tr>
      <w:tr w:rsidR="00DF5985">
        <w:trPr>
          <w:jc w:val="center"/>
        </w:trPr>
        <w:tc>
          <w:tcPr>
            <w:tcW w:w="2268" w:type="dxa"/>
            <w:vAlign w:val="center"/>
          </w:tcPr>
          <w:p w:rsidR="00DF5985" w:rsidRDefault="00223DA4">
            <w:pPr>
              <w:rPr>
                <w:rFonts w:hint="eastAsia"/>
              </w:rPr>
            </w:pPr>
            <w:r>
              <w:rPr>
                <w:sz w:val="17"/>
              </w:rPr>
              <w:t>Document</w:t>
            </w:r>
          </w:p>
        </w:tc>
        <w:tc>
          <w:tcPr>
            <w:tcW w:w="6803" w:type="dxa"/>
            <w:vAlign w:val="center"/>
          </w:tcPr>
          <w:p w:rsidR="00DF5985" w:rsidRDefault="00223DA4">
            <w:pPr>
              <w:rPr>
                <w:rFonts w:hint="eastAsia"/>
              </w:rPr>
            </w:pPr>
            <w:r>
              <w:rPr>
                <w:sz w:val="17"/>
              </w:rPr>
              <w:t>Annual Curriculum &amp; Pedagogical Plan</w:t>
            </w:r>
          </w:p>
        </w:tc>
      </w:tr>
      <w:tr w:rsidR="00DF5985">
        <w:trPr>
          <w:jc w:val="center"/>
        </w:trPr>
        <w:tc>
          <w:tcPr>
            <w:tcW w:w="2268" w:type="dxa"/>
            <w:vAlign w:val="center"/>
          </w:tcPr>
          <w:p w:rsidR="00DF5985" w:rsidRDefault="00223DA4">
            <w:pPr>
              <w:rPr>
                <w:rFonts w:hint="eastAsia"/>
              </w:rPr>
            </w:pPr>
            <w:r>
              <w:rPr>
                <w:sz w:val="17"/>
              </w:rPr>
              <w:t>Session</w:t>
            </w:r>
          </w:p>
        </w:tc>
        <w:tc>
          <w:tcPr>
            <w:tcW w:w="6803" w:type="dxa"/>
            <w:vAlign w:val="center"/>
          </w:tcPr>
          <w:p w:rsidR="00DF5985" w:rsidRDefault="00223DA4">
            <w:pPr>
              <w:rPr>
                <w:rFonts w:hint="eastAsia"/>
              </w:rPr>
            </w:pPr>
            <w:r>
              <w:rPr>
                <w:sz w:val="17"/>
              </w:rPr>
              <w:t>2026–27 (April 2026–March 2027)</w:t>
            </w:r>
          </w:p>
        </w:tc>
      </w:tr>
      <w:tr w:rsidR="00DF5985">
        <w:trPr>
          <w:jc w:val="center"/>
        </w:trPr>
        <w:tc>
          <w:tcPr>
            <w:tcW w:w="2268" w:type="dxa"/>
            <w:vAlign w:val="center"/>
          </w:tcPr>
          <w:p w:rsidR="00DF5985" w:rsidRDefault="00223DA4">
            <w:pPr>
              <w:rPr>
                <w:rFonts w:hint="eastAsia"/>
              </w:rPr>
            </w:pPr>
            <w:r>
              <w:rPr>
                <w:sz w:val="17"/>
              </w:rPr>
              <w:t>Applicability</w:t>
            </w:r>
          </w:p>
        </w:tc>
        <w:tc>
          <w:tcPr>
            <w:tcW w:w="6803" w:type="dxa"/>
            <w:vAlign w:val="center"/>
          </w:tcPr>
          <w:p w:rsidR="00DF5985" w:rsidRDefault="00223DA4">
            <w:pPr>
              <w:rPr>
                <w:rFonts w:hint="eastAsia"/>
              </w:rPr>
            </w:pPr>
            <w:r>
              <w:rPr>
                <w:sz w:val="17"/>
              </w:rPr>
              <w:t>Balvatika / Early Years to Class X</w:t>
            </w:r>
          </w:p>
        </w:tc>
      </w:tr>
      <w:tr w:rsidR="00DF5985">
        <w:trPr>
          <w:jc w:val="center"/>
        </w:trPr>
        <w:tc>
          <w:tcPr>
            <w:tcW w:w="2268" w:type="dxa"/>
            <w:vAlign w:val="center"/>
          </w:tcPr>
          <w:p w:rsidR="00DF5985" w:rsidRDefault="00223DA4">
            <w:pPr>
              <w:rPr>
                <w:rFonts w:hint="eastAsia"/>
              </w:rPr>
            </w:pPr>
            <w:r>
              <w:rPr>
                <w:sz w:val="17"/>
              </w:rPr>
              <w:t>Review cycle</w:t>
            </w:r>
          </w:p>
        </w:tc>
        <w:tc>
          <w:tcPr>
            <w:tcW w:w="6803" w:type="dxa"/>
            <w:vAlign w:val="center"/>
          </w:tcPr>
          <w:p w:rsidR="00DF5985" w:rsidRDefault="00223DA4">
            <w:pPr>
              <w:rPr>
                <w:rFonts w:hint="eastAsia"/>
              </w:rPr>
            </w:pPr>
            <w:r>
              <w:rPr>
                <w:sz w:val="17"/>
              </w:rPr>
              <w:t>Monthly monitoring; term-wise review; annual review</w:t>
            </w:r>
          </w:p>
        </w:tc>
      </w:tr>
      <w:tr w:rsidR="00DF5985">
        <w:trPr>
          <w:jc w:val="center"/>
        </w:trPr>
        <w:tc>
          <w:tcPr>
            <w:tcW w:w="2268" w:type="dxa"/>
            <w:vAlign w:val="center"/>
          </w:tcPr>
          <w:p w:rsidR="00DF5985" w:rsidRDefault="00223DA4">
            <w:pPr>
              <w:rPr>
                <w:rFonts w:hint="eastAsia"/>
              </w:rPr>
            </w:pPr>
            <w:r>
              <w:rPr>
                <w:sz w:val="17"/>
              </w:rPr>
              <w:t>Primary owner</w:t>
            </w:r>
          </w:p>
        </w:tc>
        <w:tc>
          <w:tcPr>
            <w:tcW w:w="6803" w:type="dxa"/>
            <w:vAlign w:val="center"/>
          </w:tcPr>
          <w:p w:rsidR="00DF5985" w:rsidRDefault="00223DA4">
            <w:pPr>
              <w:rPr>
                <w:rFonts w:hint="eastAsia"/>
              </w:rPr>
            </w:pPr>
            <w:r>
              <w:rPr>
                <w:sz w:val="17"/>
              </w:rPr>
              <w:t>Principal / Academic Leadership Team</w:t>
            </w:r>
          </w:p>
        </w:tc>
      </w:tr>
      <w:tr w:rsidR="00DF5985">
        <w:trPr>
          <w:jc w:val="center"/>
        </w:trPr>
        <w:tc>
          <w:tcPr>
            <w:tcW w:w="2268" w:type="dxa"/>
            <w:vAlign w:val="center"/>
          </w:tcPr>
          <w:p w:rsidR="00DF5985" w:rsidRDefault="00223DA4">
            <w:pPr>
              <w:rPr>
                <w:rFonts w:hint="eastAsia"/>
              </w:rPr>
            </w:pPr>
            <w:r>
              <w:rPr>
                <w:sz w:val="17"/>
              </w:rPr>
              <w:t>Implementation owners</w:t>
            </w:r>
          </w:p>
        </w:tc>
        <w:tc>
          <w:tcPr>
            <w:tcW w:w="6803" w:type="dxa"/>
            <w:vAlign w:val="center"/>
          </w:tcPr>
          <w:p w:rsidR="00DF5985" w:rsidRDefault="00223DA4">
            <w:pPr>
              <w:rPr>
                <w:rFonts w:hint="eastAsia"/>
              </w:rPr>
            </w:pPr>
            <w:r>
              <w:rPr>
                <w:sz w:val="17"/>
              </w:rPr>
              <w:t>Coordinators, Heads of Departments, Class Teachers, Subject Teachers, Activity &amp; Sports Faculty</w:t>
            </w:r>
          </w:p>
        </w:tc>
      </w:tr>
      <w:tr w:rsidR="00DF5985">
        <w:trPr>
          <w:jc w:val="center"/>
        </w:trPr>
        <w:tc>
          <w:tcPr>
            <w:tcW w:w="2268" w:type="dxa"/>
            <w:vAlign w:val="center"/>
          </w:tcPr>
          <w:p w:rsidR="00DF5985" w:rsidRDefault="00223DA4">
            <w:pPr>
              <w:rPr>
                <w:rFonts w:hint="eastAsia"/>
              </w:rPr>
            </w:pPr>
            <w:r>
              <w:rPr>
                <w:sz w:val="17"/>
              </w:rPr>
              <w:t>Status</w:t>
            </w:r>
          </w:p>
        </w:tc>
        <w:tc>
          <w:tcPr>
            <w:tcW w:w="6803" w:type="dxa"/>
            <w:vAlign w:val="center"/>
          </w:tcPr>
          <w:p w:rsidR="00DF5985" w:rsidRDefault="00223DA4">
            <w:pPr>
              <w:rPr>
                <w:rFonts w:hint="eastAsia"/>
              </w:rPr>
            </w:pPr>
            <w:r>
              <w:rPr>
                <w:sz w:val="17"/>
              </w:rPr>
              <w:t>School-level implementation document; to be read with current CBSE/NCERT/State requirements and school calendar</w:t>
            </w:r>
          </w:p>
        </w:tc>
      </w:tr>
      <w:tr w:rsidR="00DF5985">
        <w:trPr>
          <w:jc w:val="center"/>
        </w:trPr>
        <w:tc>
          <w:tcPr>
            <w:tcW w:w="2268" w:type="dxa"/>
            <w:vAlign w:val="center"/>
          </w:tcPr>
          <w:p w:rsidR="00DF5985" w:rsidRDefault="00223DA4">
            <w:pPr>
              <w:rPr>
                <w:rFonts w:hint="eastAsia"/>
              </w:rPr>
            </w:pPr>
            <w:r>
              <w:rPr>
                <w:sz w:val="17"/>
              </w:rPr>
              <w:t>Approval</w:t>
            </w:r>
          </w:p>
        </w:tc>
        <w:tc>
          <w:tcPr>
            <w:tcW w:w="6803" w:type="dxa"/>
            <w:vAlign w:val="center"/>
          </w:tcPr>
          <w:p w:rsidR="00DF5985" w:rsidRDefault="00223DA4">
            <w:pPr>
              <w:rPr>
                <w:rFonts w:hint="eastAsia"/>
              </w:rPr>
            </w:pPr>
            <w:r>
              <w:rPr>
                <w:sz w:val="17"/>
              </w:rPr>
              <w:t>Principal / Management as per school governance process</w:t>
            </w:r>
          </w:p>
        </w:tc>
      </w:tr>
    </w:tbl>
    <w:p w:rsidR="00223DA4" w:rsidRDefault="00223DA4">
      <w:pPr>
        <w:spacing w:after="100" w:line="259" w:lineRule="auto"/>
      </w:pPr>
    </w:p>
    <w:p w:rsidR="00223DA4" w:rsidRDefault="00223DA4">
      <w:pPr>
        <w:spacing w:after="100" w:line="259" w:lineRule="auto"/>
      </w:pPr>
    </w:p>
    <w:p w:rsidR="00223DA4" w:rsidRDefault="00223DA4">
      <w:pPr>
        <w:spacing w:after="100" w:line="259" w:lineRule="auto"/>
      </w:pPr>
    </w:p>
    <w:p w:rsidR="00DF5985" w:rsidRDefault="00223DA4">
      <w:pPr>
        <w:spacing w:after="100" w:line="259" w:lineRule="auto"/>
        <w:rPr>
          <w:rFonts w:hint="eastAsia"/>
        </w:rPr>
      </w:pPr>
      <w:r>
        <w:t>Document note: This plan is designed as a practical school framework. Where a later CBSE, NCERT, Government of Bihar or competent-authority circular changes a requirement, the applicable official requirement will take precedence and the school plan will be updated accordingly.</w:t>
      </w:r>
    </w:p>
    <w:p w:rsidR="00DF5985" w:rsidRDefault="00223DA4">
      <w:pPr>
        <w:rPr>
          <w:rFonts w:hint="eastAsia"/>
        </w:rPr>
      </w:pPr>
      <w:r>
        <w:br w:type="page"/>
      </w:r>
    </w:p>
    <w:p w:rsidR="00DF5985" w:rsidRDefault="00223DA4">
      <w:pPr>
        <w:pStyle w:val="Heading1"/>
      </w:pPr>
      <w:r>
        <w:rPr>
          <w:sz w:val="36"/>
        </w:rPr>
        <w:lastRenderedPageBreak/>
        <w:t>TABLE OF CONTENTS</w:t>
      </w:r>
    </w:p>
    <w:p w:rsidR="00DF5985" w:rsidRDefault="00223DA4">
      <w:pPr>
        <w:spacing w:after="80"/>
        <w:rPr>
          <w:rFonts w:hint="eastAsia"/>
        </w:rPr>
      </w:pPr>
      <w:r>
        <w:t>1. Purpose, Scope and Guiding Principles</w:t>
      </w:r>
    </w:p>
    <w:p w:rsidR="00DF5985" w:rsidRDefault="00223DA4">
      <w:pPr>
        <w:spacing w:after="80"/>
        <w:rPr>
          <w:rFonts w:hint="eastAsia"/>
        </w:rPr>
      </w:pPr>
      <w:r>
        <w:t>2. Vision, Mission and IPSG Educational Philosophy</w:t>
      </w:r>
    </w:p>
    <w:p w:rsidR="00DF5985" w:rsidRDefault="00223DA4">
      <w:pPr>
        <w:spacing w:after="80"/>
        <w:rPr>
          <w:rFonts w:hint="eastAsia"/>
        </w:rPr>
      </w:pPr>
      <w:r>
        <w:t>3. Policy and Curriculum Alignment</w:t>
      </w:r>
    </w:p>
    <w:p w:rsidR="00DF5985" w:rsidRDefault="00223DA4">
      <w:pPr>
        <w:spacing w:after="80"/>
        <w:rPr>
          <w:rFonts w:hint="eastAsia"/>
        </w:rPr>
      </w:pPr>
      <w:r>
        <w:t>4. Whole-School Learning Goals</w:t>
      </w:r>
    </w:p>
    <w:p w:rsidR="00DF5985" w:rsidRDefault="00223DA4">
      <w:pPr>
        <w:spacing w:after="80"/>
        <w:rPr>
          <w:rFonts w:hint="eastAsia"/>
        </w:rPr>
      </w:pPr>
      <w:r>
        <w:t>5. Stage-wise Curriculum Design</w:t>
      </w:r>
    </w:p>
    <w:p w:rsidR="00DF5985" w:rsidRDefault="00223DA4">
      <w:pPr>
        <w:spacing w:after="80"/>
        <w:rPr>
          <w:rFonts w:hint="eastAsia"/>
        </w:rPr>
      </w:pPr>
      <w:r>
        <w:t>6. Subject and Domain Planning</w:t>
      </w:r>
    </w:p>
    <w:p w:rsidR="00DF5985" w:rsidRDefault="00223DA4">
      <w:pPr>
        <w:spacing w:after="80"/>
        <w:rPr>
          <w:rFonts w:hint="eastAsia"/>
        </w:rPr>
      </w:pPr>
      <w:r>
        <w:t>7. Pedagogical Framework</w:t>
      </w:r>
    </w:p>
    <w:p w:rsidR="00DF5985" w:rsidRDefault="00223DA4">
      <w:pPr>
        <w:spacing w:after="80"/>
        <w:rPr>
          <w:rFonts w:hint="eastAsia"/>
        </w:rPr>
      </w:pPr>
      <w:r>
        <w:t>8. Assessment and Feedback Framework</w:t>
      </w:r>
    </w:p>
    <w:p w:rsidR="00DF5985" w:rsidRDefault="00223DA4">
      <w:pPr>
        <w:spacing w:after="80"/>
        <w:rPr>
          <w:rFonts w:hint="eastAsia"/>
        </w:rPr>
      </w:pPr>
      <w:r>
        <w:t>9. Foundational Literacy and Numeracy</w:t>
      </w:r>
    </w:p>
    <w:p w:rsidR="00DF5985" w:rsidRDefault="00223DA4">
      <w:pPr>
        <w:spacing w:after="80"/>
        <w:rPr>
          <w:rFonts w:hint="eastAsia"/>
        </w:rPr>
      </w:pPr>
      <w:r>
        <w:t>10. Reading, Language and Communication</w:t>
      </w:r>
    </w:p>
    <w:p w:rsidR="00DF5985" w:rsidRDefault="00223DA4">
      <w:pPr>
        <w:spacing w:after="80"/>
        <w:rPr>
          <w:rFonts w:hint="eastAsia"/>
        </w:rPr>
      </w:pPr>
      <w:r>
        <w:t>11. Mathematics, Science and Inquiry</w:t>
      </w:r>
    </w:p>
    <w:p w:rsidR="00DF5985" w:rsidRDefault="00223DA4">
      <w:pPr>
        <w:spacing w:after="80"/>
        <w:rPr>
          <w:rFonts w:hint="eastAsia"/>
        </w:rPr>
      </w:pPr>
      <w:r>
        <w:t>12. Social Science, Values, SDGs and Indian Knowledge</w:t>
      </w:r>
    </w:p>
    <w:p w:rsidR="00DF5985" w:rsidRDefault="00223DA4">
      <w:pPr>
        <w:spacing w:after="80"/>
        <w:rPr>
          <w:rFonts w:hint="eastAsia"/>
        </w:rPr>
      </w:pPr>
      <w:r>
        <w:t>13. Computational Thinking, AI and Digital Citizenship</w:t>
      </w:r>
    </w:p>
    <w:p w:rsidR="00DF5985" w:rsidRDefault="00223DA4">
      <w:pPr>
        <w:spacing w:after="80"/>
        <w:rPr>
          <w:rFonts w:hint="eastAsia"/>
        </w:rPr>
      </w:pPr>
      <w:r>
        <w:t>14. Arts, Sports, Yoga, Self-Defence and Wellbeing</w:t>
      </w:r>
    </w:p>
    <w:p w:rsidR="00DF5985" w:rsidRDefault="00223DA4">
      <w:pPr>
        <w:spacing w:after="80"/>
        <w:rPr>
          <w:rFonts w:hint="eastAsia"/>
        </w:rPr>
      </w:pPr>
      <w:r>
        <w:t>15. Life Skills, Financial Literacy and Career Awareness</w:t>
      </w:r>
    </w:p>
    <w:p w:rsidR="00DF5985" w:rsidRDefault="00223DA4">
      <w:pPr>
        <w:spacing w:after="80"/>
        <w:rPr>
          <w:rFonts w:hint="eastAsia"/>
        </w:rPr>
      </w:pPr>
      <w:r>
        <w:t>16. Inclusion and Differentiated Learning</w:t>
      </w:r>
    </w:p>
    <w:p w:rsidR="00DF5985" w:rsidRDefault="00223DA4">
      <w:pPr>
        <w:spacing w:after="80"/>
        <w:rPr>
          <w:rFonts w:hint="eastAsia"/>
        </w:rPr>
      </w:pPr>
      <w:r>
        <w:t>17. Remedial, Enrichment and Gifted Learner Support</w:t>
      </w:r>
    </w:p>
    <w:p w:rsidR="00DF5985" w:rsidRDefault="00223DA4">
      <w:pPr>
        <w:spacing w:after="80"/>
        <w:rPr>
          <w:rFonts w:hint="eastAsia"/>
        </w:rPr>
      </w:pPr>
      <w:r>
        <w:t>18. Experiential Learning, Projects and Field Experiences</w:t>
      </w:r>
    </w:p>
    <w:p w:rsidR="00DF5985" w:rsidRDefault="00223DA4">
      <w:pPr>
        <w:spacing w:after="80"/>
        <w:rPr>
          <w:rFonts w:hint="eastAsia"/>
        </w:rPr>
      </w:pPr>
      <w:r>
        <w:t>19. Clubs, House System and Student Leadership</w:t>
      </w:r>
    </w:p>
    <w:p w:rsidR="00DF5985" w:rsidRDefault="00223DA4">
      <w:pPr>
        <w:spacing w:after="80"/>
        <w:rPr>
          <w:rFonts w:hint="eastAsia"/>
        </w:rPr>
      </w:pPr>
      <w:r>
        <w:t>20. Teacher Development and Professional Learning</w:t>
      </w:r>
    </w:p>
    <w:p w:rsidR="00DF5985" w:rsidRDefault="00223DA4">
      <w:pPr>
        <w:spacing w:after="80"/>
        <w:rPr>
          <w:rFonts w:hint="eastAsia"/>
        </w:rPr>
      </w:pPr>
      <w:r>
        <w:t>21. Parent Partnership and Community Connect</w:t>
      </w:r>
    </w:p>
    <w:p w:rsidR="00DF5985" w:rsidRDefault="00223DA4">
      <w:pPr>
        <w:spacing w:after="80"/>
        <w:rPr>
          <w:rFonts w:hint="eastAsia"/>
        </w:rPr>
      </w:pPr>
      <w:r>
        <w:t>22. Annual Academic Calendar: April–June</w:t>
      </w:r>
    </w:p>
    <w:p w:rsidR="00DF5985" w:rsidRDefault="00223DA4">
      <w:pPr>
        <w:spacing w:after="80"/>
        <w:rPr>
          <w:rFonts w:hint="eastAsia"/>
        </w:rPr>
      </w:pPr>
      <w:r>
        <w:t>23. Annual Academic Calendar: July–September</w:t>
      </w:r>
    </w:p>
    <w:p w:rsidR="00DF5985" w:rsidRDefault="00223DA4">
      <w:pPr>
        <w:spacing w:after="80"/>
        <w:rPr>
          <w:rFonts w:hint="eastAsia"/>
        </w:rPr>
      </w:pPr>
      <w:r>
        <w:t>24. Annual Academic Calendar: October–December</w:t>
      </w:r>
    </w:p>
    <w:p w:rsidR="00DF5985" w:rsidRDefault="00223DA4">
      <w:pPr>
        <w:spacing w:after="80"/>
        <w:rPr>
          <w:rFonts w:hint="eastAsia"/>
        </w:rPr>
      </w:pPr>
      <w:r>
        <w:t>25. Annual Academic Calendar: January–March</w:t>
      </w:r>
    </w:p>
    <w:p w:rsidR="00DF5985" w:rsidRDefault="00223DA4">
      <w:pPr>
        <w:spacing w:after="80"/>
        <w:rPr>
          <w:rFonts w:hint="eastAsia"/>
        </w:rPr>
      </w:pPr>
      <w:r>
        <w:t>26. Monthly Curriculum &amp; Pedagogy Matrix</w:t>
      </w:r>
    </w:p>
    <w:p w:rsidR="00DF5985" w:rsidRDefault="00223DA4">
      <w:pPr>
        <w:spacing w:after="80"/>
        <w:rPr>
          <w:rFonts w:hint="eastAsia"/>
        </w:rPr>
      </w:pPr>
      <w:r>
        <w:t>27. Assessment Calendar and Evidence Plan</w:t>
      </w:r>
    </w:p>
    <w:p w:rsidR="00DF5985" w:rsidRDefault="00223DA4">
      <w:pPr>
        <w:spacing w:after="80"/>
        <w:rPr>
          <w:rFonts w:hint="eastAsia"/>
        </w:rPr>
      </w:pPr>
      <w:r>
        <w:t>28. Monitoring, Review and Quality Assurance</w:t>
      </w:r>
    </w:p>
    <w:p w:rsidR="00DF5985" w:rsidRDefault="00223DA4">
      <w:pPr>
        <w:spacing w:after="80"/>
        <w:rPr>
          <w:rFonts w:hint="eastAsia"/>
        </w:rPr>
      </w:pPr>
      <w:r>
        <w:t>29. Roles and Responsibilities</w:t>
      </w:r>
    </w:p>
    <w:p w:rsidR="00DF5985" w:rsidRDefault="00223DA4">
      <w:pPr>
        <w:spacing w:after="80"/>
        <w:rPr>
          <w:rFonts w:hint="eastAsia"/>
        </w:rPr>
      </w:pPr>
      <w:r>
        <w:t>30. Expected Outcomes and Success Indicators</w:t>
      </w:r>
    </w:p>
    <w:p w:rsidR="00DF5985" w:rsidRDefault="00223DA4">
      <w:pPr>
        <w:rPr>
          <w:rFonts w:hint="eastAsia"/>
        </w:rPr>
      </w:pPr>
      <w:r>
        <w:br w:type="page"/>
      </w:r>
    </w:p>
    <w:p w:rsidR="00DF5985" w:rsidRDefault="00223DA4">
      <w:pPr>
        <w:pStyle w:val="Heading1"/>
      </w:pPr>
      <w:r>
        <w:rPr>
          <w:sz w:val="36"/>
        </w:rPr>
        <w:lastRenderedPageBreak/>
        <w:t>1. PURPOSE, SCOPE AND GUIDING PRINCIPLES</w:t>
      </w:r>
    </w:p>
    <w:p w:rsidR="00DF5985" w:rsidRDefault="00223DA4">
      <w:pPr>
        <w:spacing w:after="100" w:line="259" w:lineRule="auto"/>
        <w:rPr>
          <w:rFonts w:hint="eastAsia"/>
        </w:rPr>
      </w:pPr>
      <w:r>
        <w:t>The Annual Curriculum &amp; Pedagogical Plan (ACPP) translates the school's educational vision into a coherent year-long programme of learning, teaching, assessment, enrichment, wellbeing and professional development. It is intended to ensure that every classroom has a clear learning purpose, every child receives opportunities to demonstrate understanding in varied ways, and every teacher has a common framework for planning and reflection.</w:t>
      </w:r>
    </w:p>
    <w:p w:rsidR="00DF5985" w:rsidRDefault="00223DA4">
      <w:pPr>
        <w:pStyle w:val="Heading2"/>
      </w:pPr>
      <w:r>
        <w:rPr>
          <w:sz w:val="28"/>
        </w:rPr>
        <w:t>Purpose</w:t>
      </w:r>
    </w:p>
    <w:p w:rsidR="00DF5985" w:rsidRDefault="00223DA4">
      <w:pPr>
        <w:pStyle w:val="ListBullet"/>
        <w:spacing w:after="40"/>
        <w:rPr>
          <w:rFonts w:hint="eastAsia"/>
        </w:rPr>
      </w:pPr>
      <w:r>
        <w:t>Provide a common academic direction across the school while allowing teachers professional flexibility.</w:t>
      </w:r>
    </w:p>
    <w:p w:rsidR="00DF5985" w:rsidRDefault="00223DA4">
      <w:pPr>
        <w:pStyle w:val="ListBullet"/>
        <w:spacing w:after="40"/>
        <w:rPr>
          <w:rFonts w:hint="eastAsia"/>
        </w:rPr>
      </w:pPr>
      <w:r>
        <w:t>Align curriculum delivery with learning outcomes, competencies, values and age-appropriate developmental needs.</w:t>
      </w:r>
    </w:p>
    <w:p w:rsidR="00DF5985" w:rsidRDefault="00223DA4">
      <w:pPr>
        <w:pStyle w:val="ListBullet"/>
        <w:spacing w:after="40"/>
        <w:rPr>
          <w:rFonts w:hint="eastAsia"/>
        </w:rPr>
      </w:pPr>
      <w:r>
        <w:t>Create a balanced programme of academics, arts, sports, technology, life skills, wellbeing and leadership.</w:t>
      </w:r>
    </w:p>
    <w:p w:rsidR="00DF5985" w:rsidRDefault="00223DA4">
      <w:pPr>
        <w:pStyle w:val="ListBullet"/>
        <w:spacing w:after="40"/>
        <w:rPr>
          <w:rFonts w:hint="eastAsia"/>
        </w:rPr>
      </w:pPr>
      <w:r>
        <w:t>Move classroom practice from content coverage alone towards understanding, application, inquiry and reflection.</w:t>
      </w:r>
    </w:p>
    <w:p w:rsidR="00DF5985" w:rsidRDefault="00223DA4">
      <w:pPr>
        <w:pStyle w:val="ListBullet"/>
        <w:spacing w:after="40"/>
        <w:rPr>
          <w:rFonts w:hint="eastAsia"/>
        </w:rPr>
      </w:pPr>
      <w:r>
        <w:t>Use assessment as a tool for improving learning rather than merely recording marks.</w:t>
      </w:r>
    </w:p>
    <w:p w:rsidR="00DF5985" w:rsidRDefault="00223DA4">
      <w:pPr>
        <w:pStyle w:val="ListBullet"/>
        <w:spacing w:after="40"/>
        <w:rPr>
          <w:rFonts w:hint="eastAsia"/>
        </w:rPr>
      </w:pPr>
      <w:r>
        <w:t>Strengthen continuity across stages so that learning progresses from foundational experiences to independent application.</w:t>
      </w:r>
    </w:p>
    <w:p w:rsidR="00DF5985" w:rsidRDefault="00223DA4">
      <w:pPr>
        <w:pStyle w:val="ListBullet"/>
        <w:spacing w:after="40"/>
        <w:rPr>
          <w:rFonts w:hint="eastAsia"/>
        </w:rPr>
      </w:pPr>
      <w:r>
        <w:t>Create evidence for school review, teacher development and communication with parents.</w:t>
      </w:r>
    </w:p>
    <w:p w:rsidR="00DF5985" w:rsidRDefault="00223DA4">
      <w:pPr>
        <w:pStyle w:val="Heading2"/>
      </w:pPr>
      <w:r>
        <w:rPr>
          <w:sz w:val="28"/>
        </w:rPr>
        <w:t>Guiding principles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Principle</w:t>
            </w:r>
          </w:p>
        </w:tc>
        <w:tc>
          <w:tcPr>
            <w:tcW w:w="5100" w:type="dxa"/>
            <w:shd w:val="clear" w:color="auto" w:fill="B7D7EA"/>
            <w:vAlign w:val="center"/>
          </w:tcPr>
          <w:p w:rsidR="00DF5985" w:rsidRDefault="00223DA4">
            <w:pPr>
              <w:rPr>
                <w:rFonts w:hint="eastAsia"/>
              </w:rPr>
            </w:pPr>
            <w:r>
              <w:rPr>
                <w:b/>
                <w:sz w:val="17"/>
              </w:rPr>
              <w:t>What it means at IPSG</w:t>
            </w:r>
          </w:p>
        </w:tc>
      </w:tr>
      <w:tr w:rsidR="00DF5985">
        <w:trPr>
          <w:jc w:val="center"/>
        </w:trPr>
        <w:tc>
          <w:tcPr>
            <w:tcW w:w="5100" w:type="dxa"/>
            <w:vAlign w:val="center"/>
          </w:tcPr>
          <w:p w:rsidR="00DF5985" w:rsidRDefault="00223DA4">
            <w:pPr>
              <w:rPr>
                <w:rFonts w:hint="eastAsia"/>
              </w:rPr>
            </w:pPr>
            <w:r>
              <w:rPr>
                <w:sz w:val="17"/>
              </w:rPr>
              <w:t>Child-centred</w:t>
            </w:r>
          </w:p>
        </w:tc>
        <w:tc>
          <w:tcPr>
            <w:tcW w:w="5100" w:type="dxa"/>
            <w:vAlign w:val="center"/>
          </w:tcPr>
          <w:p w:rsidR="00DF5985" w:rsidRDefault="00223DA4">
            <w:pPr>
              <w:rPr>
                <w:rFonts w:hint="eastAsia"/>
              </w:rPr>
            </w:pPr>
            <w:r>
              <w:rPr>
                <w:sz w:val="17"/>
              </w:rPr>
              <w:t>Learning experiences begin with children's needs, interests, prior knowledge and developmental level.</w:t>
            </w:r>
          </w:p>
        </w:tc>
      </w:tr>
      <w:tr w:rsidR="00DF5985">
        <w:trPr>
          <w:jc w:val="center"/>
        </w:trPr>
        <w:tc>
          <w:tcPr>
            <w:tcW w:w="5100" w:type="dxa"/>
            <w:vAlign w:val="center"/>
          </w:tcPr>
          <w:p w:rsidR="00DF5985" w:rsidRDefault="00223DA4">
            <w:pPr>
              <w:rPr>
                <w:rFonts w:hint="eastAsia"/>
              </w:rPr>
            </w:pPr>
            <w:r>
              <w:rPr>
                <w:sz w:val="17"/>
              </w:rPr>
              <w:t>Competency-focused</w:t>
            </w:r>
          </w:p>
        </w:tc>
        <w:tc>
          <w:tcPr>
            <w:tcW w:w="5100" w:type="dxa"/>
            <w:vAlign w:val="center"/>
          </w:tcPr>
          <w:p w:rsidR="00DF5985" w:rsidRDefault="00223DA4">
            <w:pPr>
              <w:rPr>
                <w:rFonts w:hint="eastAsia"/>
              </w:rPr>
            </w:pPr>
            <w:r>
              <w:rPr>
                <w:sz w:val="17"/>
              </w:rPr>
              <w:t>Students demonstrate what they can understand, apply, create, communicate and solve.</w:t>
            </w:r>
          </w:p>
        </w:tc>
      </w:tr>
      <w:tr w:rsidR="00DF5985">
        <w:trPr>
          <w:jc w:val="center"/>
        </w:trPr>
        <w:tc>
          <w:tcPr>
            <w:tcW w:w="5100" w:type="dxa"/>
            <w:vAlign w:val="center"/>
          </w:tcPr>
          <w:p w:rsidR="00DF5985" w:rsidRDefault="00223DA4">
            <w:pPr>
              <w:rPr>
                <w:rFonts w:hint="eastAsia"/>
              </w:rPr>
            </w:pPr>
            <w:r>
              <w:rPr>
                <w:sz w:val="17"/>
              </w:rPr>
              <w:t>Experiential</w:t>
            </w:r>
          </w:p>
        </w:tc>
        <w:tc>
          <w:tcPr>
            <w:tcW w:w="5100" w:type="dxa"/>
            <w:vAlign w:val="center"/>
          </w:tcPr>
          <w:p w:rsidR="00DF5985" w:rsidRDefault="00223DA4">
            <w:pPr>
              <w:rPr>
                <w:rFonts w:hint="eastAsia"/>
              </w:rPr>
            </w:pPr>
            <w:r>
              <w:rPr>
                <w:sz w:val="17"/>
              </w:rPr>
              <w:t>Learning includes doing, observing, discussing, investigating, making and reflecting.</w:t>
            </w:r>
          </w:p>
        </w:tc>
      </w:tr>
      <w:tr w:rsidR="00DF5985">
        <w:trPr>
          <w:jc w:val="center"/>
        </w:trPr>
        <w:tc>
          <w:tcPr>
            <w:tcW w:w="5100" w:type="dxa"/>
            <w:vAlign w:val="center"/>
          </w:tcPr>
          <w:p w:rsidR="00DF5985" w:rsidRDefault="00223DA4">
            <w:pPr>
              <w:rPr>
                <w:rFonts w:hint="eastAsia"/>
              </w:rPr>
            </w:pPr>
            <w:r>
              <w:rPr>
                <w:sz w:val="17"/>
              </w:rPr>
              <w:t>Inclusive</w:t>
            </w:r>
          </w:p>
        </w:tc>
        <w:tc>
          <w:tcPr>
            <w:tcW w:w="5100" w:type="dxa"/>
            <w:vAlign w:val="center"/>
          </w:tcPr>
          <w:p w:rsidR="00DF5985" w:rsidRDefault="00223DA4">
            <w:pPr>
              <w:rPr>
                <w:rFonts w:hint="eastAsia"/>
              </w:rPr>
            </w:pPr>
            <w:r>
              <w:rPr>
                <w:sz w:val="17"/>
              </w:rPr>
              <w:t>Tasks, resources and support are adapted so that diverse learners can participate meaningfully.</w:t>
            </w:r>
          </w:p>
        </w:tc>
      </w:tr>
      <w:tr w:rsidR="00DF5985">
        <w:trPr>
          <w:jc w:val="center"/>
        </w:trPr>
        <w:tc>
          <w:tcPr>
            <w:tcW w:w="5100" w:type="dxa"/>
            <w:vAlign w:val="center"/>
          </w:tcPr>
          <w:p w:rsidR="00DF5985" w:rsidRDefault="00223DA4">
            <w:pPr>
              <w:rPr>
                <w:rFonts w:hint="eastAsia"/>
              </w:rPr>
            </w:pPr>
            <w:r>
              <w:rPr>
                <w:sz w:val="17"/>
              </w:rPr>
              <w:t>Joyful and purposeful</w:t>
            </w:r>
          </w:p>
        </w:tc>
        <w:tc>
          <w:tcPr>
            <w:tcW w:w="5100" w:type="dxa"/>
            <w:vAlign w:val="center"/>
          </w:tcPr>
          <w:p w:rsidR="00DF5985" w:rsidRDefault="00223DA4">
            <w:pPr>
              <w:rPr>
                <w:rFonts w:hint="eastAsia"/>
              </w:rPr>
            </w:pPr>
            <w:r>
              <w:rPr>
                <w:sz w:val="17"/>
              </w:rPr>
              <w:t>Classrooms are active, respectful and connected to real life.</w:t>
            </w:r>
          </w:p>
        </w:tc>
      </w:tr>
      <w:tr w:rsidR="00DF5985">
        <w:trPr>
          <w:jc w:val="center"/>
        </w:trPr>
        <w:tc>
          <w:tcPr>
            <w:tcW w:w="5100" w:type="dxa"/>
            <w:vAlign w:val="center"/>
          </w:tcPr>
          <w:p w:rsidR="00DF5985" w:rsidRDefault="00223DA4">
            <w:pPr>
              <w:rPr>
                <w:rFonts w:hint="eastAsia"/>
              </w:rPr>
            </w:pPr>
            <w:r>
              <w:rPr>
                <w:sz w:val="17"/>
              </w:rPr>
              <w:t>Integrated</w:t>
            </w:r>
          </w:p>
        </w:tc>
        <w:tc>
          <w:tcPr>
            <w:tcW w:w="5100" w:type="dxa"/>
            <w:vAlign w:val="center"/>
          </w:tcPr>
          <w:p w:rsidR="00DF5985" w:rsidRDefault="00223DA4">
            <w:pPr>
              <w:rPr>
                <w:rFonts w:hint="eastAsia"/>
              </w:rPr>
            </w:pPr>
            <w:r>
              <w:rPr>
                <w:sz w:val="17"/>
              </w:rPr>
              <w:t>Subjects connect through themes, projects, arts, sports, technology and local contexts.</w:t>
            </w:r>
          </w:p>
        </w:tc>
      </w:tr>
      <w:tr w:rsidR="00DF5985">
        <w:trPr>
          <w:jc w:val="center"/>
        </w:trPr>
        <w:tc>
          <w:tcPr>
            <w:tcW w:w="5100" w:type="dxa"/>
            <w:vAlign w:val="center"/>
          </w:tcPr>
          <w:p w:rsidR="00DF5985" w:rsidRDefault="00223DA4">
            <w:pPr>
              <w:rPr>
                <w:rFonts w:hint="eastAsia"/>
              </w:rPr>
            </w:pPr>
            <w:r>
              <w:rPr>
                <w:sz w:val="17"/>
              </w:rPr>
              <w:t>Reflective</w:t>
            </w:r>
          </w:p>
        </w:tc>
        <w:tc>
          <w:tcPr>
            <w:tcW w:w="5100" w:type="dxa"/>
            <w:vAlign w:val="center"/>
          </w:tcPr>
          <w:p w:rsidR="00DF5985" w:rsidRDefault="00223DA4">
            <w:pPr>
              <w:rPr>
                <w:rFonts w:hint="eastAsia"/>
              </w:rPr>
            </w:pPr>
            <w:r>
              <w:rPr>
                <w:sz w:val="17"/>
              </w:rPr>
              <w:t>Teachers and students regularly review what worked, what was learned and what needs improvement.</w:t>
            </w:r>
          </w:p>
        </w:tc>
      </w:tr>
    </w:tbl>
    <w:p w:rsidR="00DF5985" w:rsidRDefault="00223DA4">
      <w:pPr>
        <w:rPr>
          <w:rFonts w:hint="eastAsia"/>
        </w:rPr>
      </w:pPr>
      <w:r>
        <w:br w:type="page"/>
      </w:r>
    </w:p>
    <w:p w:rsidR="00DF5985" w:rsidRDefault="00223DA4">
      <w:pPr>
        <w:pStyle w:val="Heading1"/>
      </w:pPr>
      <w:r>
        <w:rPr>
          <w:sz w:val="36"/>
        </w:rPr>
        <w:lastRenderedPageBreak/>
        <w:t>2. VISION, MISSION AND IPSG EDUCATIONAL PHILOSOPHY</w:t>
      </w:r>
    </w:p>
    <w:p w:rsidR="00DF5985" w:rsidRDefault="00223DA4">
      <w:pPr>
        <w:pStyle w:val="Heading2"/>
      </w:pPr>
      <w:r>
        <w:rPr>
          <w:sz w:val="28"/>
        </w:rPr>
        <w:t>Vision</w:t>
      </w:r>
    </w:p>
    <w:p w:rsidR="00DF5985" w:rsidRDefault="00223DA4">
      <w:pPr>
        <w:spacing w:after="100" w:line="259" w:lineRule="auto"/>
        <w:rPr>
          <w:rFonts w:hint="eastAsia"/>
        </w:rPr>
      </w:pPr>
      <w:r>
        <w:t>To nurture confident, compassionate, academically strong and future-ready young women who can think independently, communicate effectively, use technology responsibly, remain physically and emotionally healthy, and contribute positively to society.</w:t>
      </w:r>
    </w:p>
    <w:p w:rsidR="00DF5985" w:rsidRDefault="00223DA4">
      <w:pPr>
        <w:pStyle w:val="Heading2"/>
      </w:pPr>
      <w:r>
        <w:rPr>
          <w:sz w:val="28"/>
        </w:rPr>
        <w:t>Mission</w:t>
      </w:r>
    </w:p>
    <w:p w:rsidR="00DF5985" w:rsidRDefault="00223DA4">
      <w:pPr>
        <w:pStyle w:val="ListBullet"/>
        <w:spacing w:after="40"/>
        <w:rPr>
          <w:rFonts w:hint="eastAsia"/>
        </w:rPr>
      </w:pPr>
      <w:r>
        <w:t>Provide strong academic foundations and high expectations for every learner.</w:t>
      </w:r>
    </w:p>
    <w:p w:rsidR="00DF5985" w:rsidRDefault="00223DA4">
      <w:pPr>
        <w:pStyle w:val="ListBullet"/>
        <w:spacing w:after="40"/>
        <w:rPr>
          <w:rFonts w:hint="eastAsia"/>
        </w:rPr>
      </w:pPr>
      <w:r>
        <w:t>Develop girls who are confident in expressing ideas, making decisions and taking leadership.</w:t>
      </w:r>
    </w:p>
    <w:p w:rsidR="00DF5985" w:rsidRDefault="00223DA4">
      <w:pPr>
        <w:pStyle w:val="ListBullet"/>
        <w:spacing w:after="40"/>
        <w:rPr>
          <w:rFonts w:hint="eastAsia"/>
        </w:rPr>
      </w:pPr>
      <w:r>
        <w:t>Integrate knowledge with skills, values, creativity, health, physical fitness and real-world application.</w:t>
      </w:r>
    </w:p>
    <w:p w:rsidR="00DF5985" w:rsidRDefault="00223DA4">
      <w:pPr>
        <w:pStyle w:val="ListBullet"/>
        <w:spacing w:after="40"/>
        <w:rPr>
          <w:rFonts w:hint="eastAsia"/>
        </w:rPr>
      </w:pPr>
      <w:r>
        <w:t>Build technological fluency and responsible digital citizenship alongside human judgement and ethics.</w:t>
      </w:r>
    </w:p>
    <w:p w:rsidR="00DF5985" w:rsidRDefault="00223DA4">
      <w:pPr>
        <w:pStyle w:val="ListBullet"/>
        <w:spacing w:after="40"/>
        <w:rPr>
          <w:rFonts w:hint="eastAsia"/>
        </w:rPr>
      </w:pPr>
      <w:r>
        <w:t>Provide sustained opportunities in sports, yoga, self-defence, arts, reading, innovation and community engagement.</w:t>
      </w:r>
    </w:p>
    <w:p w:rsidR="00DF5985" w:rsidRDefault="00223DA4">
      <w:pPr>
        <w:pStyle w:val="ListBullet"/>
        <w:spacing w:after="40"/>
        <w:rPr>
          <w:rFonts w:hint="eastAsia"/>
        </w:rPr>
      </w:pPr>
      <w:r>
        <w:t>Develop teachers as reflective practitioners through continuous professional learning.</w:t>
      </w:r>
    </w:p>
    <w:p w:rsidR="00DF5985" w:rsidRDefault="00223DA4">
      <w:pPr>
        <w:pStyle w:val="Heading2"/>
      </w:pPr>
      <w:r>
        <w:rPr>
          <w:sz w:val="28"/>
        </w:rPr>
        <w:t>IPSG learning promise</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We want every student to…</w:t>
            </w:r>
          </w:p>
        </w:tc>
        <w:tc>
          <w:tcPr>
            <w:tcW w:w="5100" w:type="dxa"/>
            <w:shd w:val="clear" w:color="auto" w:fill="B7D7EA"/>
            <w:vAlign w:val="center"/>
          </w:tcPr>
          <w:p w:rsidR="00DF5985" w:rsidRDefault="00223DA4">
            <w:pPr>
              <w:rPr>
                <w:rFonts w:hint="eastAsia"/>
              </w:rPr>
            </w:pPr>
            <w:r>
              <w:rPr>
                <w:b/>
                <w:sz w:val="17"/>
              </w:rPr>
              <w:t>School response</w:t>
            </w:r>
          </w:p>
        </w:tc>
      </w:tr>
      <w:tr w:rsidR="00DF5985">
        <w:trPr>
          <w:jc w:val="center"/>
        </w:trPr>
        <w:tc>
          <w:tcPr>
            <w:tcW w:w="5100" w:type="dxa"/>
            <w:vAlign w:val="center"/>
          </w:tcPr>
          <w:p w:rsidR="00DF5985" w:rsidRDefault="00223DA4">
            <w:pPr>
              <w:rPr>
                <w:rFonts w:hint="eastAsia"/>
              </w:rPr>
            </w:pPr>
            <w:r>
              <w:rPr>
                <w:sz w:val="17"/>
              </w:rPr>
              <w:t>Learn deeply</w:t>
            </w:r>
          </w:p>
        </w:tc>
        <w:tc>
          <w:tcPr>
            <w:tcW w:w="5100" w:type="dxa"/>
            <w:vAlign w:val="center"/>
          </w:tcPr>
          <w:p w:rsidR="00DF5985" w:rsidRDefault="00223DA4">
            <w:pPr>
              <w:rPr>
                <w:rFonts w:hint="eastAsia"/>
              </w:rPr>
            </w:pPr>
            <w:r>
              <w:rPr>
                <w:sz w:val="17"/>
              </w:rPr>
              <w:t>Concept clarity, questioning, practice, application and reflection.</w:t>
            </w:r>
          </w:p>
        </w:tc>
      </w:tr>
      <w:tr w:rsidR="00DF5985">
        <w:trPr>
          <w:jc w:val="center"/>
        </w:trPr>
        <w:tc>
          <w:tcPr>
            <w:tcW w:w="5100" w:type="dxa"/>
            <w:vAlign w:val="center"/>
          </w:tcPr>
          <w:p w:rsidR="00DF5985" w:rsidRDefault="00223DA4">
            <w:pPr>
              <w:rPr>
                <w:rFonts w:hint="eastAsia"/>
              </w:rPr>
            </w:pPr>
            <w:r>
              <w:rPr>
                <w:sz w:val="17"/>
              </w:rPr>
              <w:t>Think independently</w:t>
            </w:r>
          </w:p>
        </w:tc>
        <w:tc>
          <w:tcPr>
            <w:tcW w:w="5100" w:type="dxa"/>
            <w:vAlign w:val="center"/>
          </w:tcPr>
          <w:p w:rsidR="00DF5985" w:rsidRDefault="00223DA4">
            <w:pPr>
              <w:rPr>
                <w:rFonts w:hint="eastAsia"/>
              </w:rPr>
            </w:pPr>
            <w:r>
              <w:rPr>
                <w:sz w:val="17"/>
              </w:rPr>
              <w:t>Inquiry, problem-solving, debate, investigation and choice.</w:t>
            </w:r>
          </w:p>
        </w:tc>
      </w:tr>
      <w:tr w:rsidR="00DF5985">
        <w:trPr>
          <w:jc w:val="center"/>
        </w:trPr>
        <w:tc>
          <w:tcPr>
            <w:tcW w:w="5100" w:type="dxa"/>
            <w:vAlign w:val="center"/>
          </w:tcPr>
          <w:p w:rsidR="00DF5985" w:rsidRDefault="00223DA4">
            <w:pPr>
              <w:rPr>
                <w:rFonts w:hint="eastAsia"/>
              </w:rPr>
            </w:pPr>
            <w:r>
              <w:rPr>
                <w:sz w:val="17"/>
              </w:rPr>
              <w:t>Communicate confidently</w:t>
            </w:r>
          </w:p>
        </w:tc>
        <w:tc>
          <w:tcPr>
            <w:tcW w:w="5100" w:type="dxa"/>
            <w:vAlign w:val="center"/>
          </w:tcPr>
          <w:p w:rsidR="00DF5985" w:rsidRDefault="00223DA4">
            <w:pPr>
              <w:rPr>
                <w:rFonts w:hint="eastAsia"/>
              </w:rPr>
            </w:pPr>
            <w:r>
              <w:rPr>
                <w:sz w:val="17"/>
              </w:rPr>
              <w:t>Reading, writing, speaking, listening, presentations and multilingual exposure.</w:t>
            </w:r>
          </w:p>
        </w:tc>
      </w:tr>
      <w:tr w:rsidR="00DF5985">
        <w:trPr>
          <w:jc w:val="center"/>
        </w:trPr>
        <w:tc>
          <w:tcPr>
            <w:tcW w:w="5100" w:type="dxa"/>
            <w:vAlign w:val="center"/>
          </w:tcPr>
          <w:p w:rsidR="00DF5985" w:rsidRDefault="00223DA4">
            <w:pPr>
              <w:rPr>
                <w:rFonts w:hint="eastAsia"/>
              </w:rPr>
            </w:pPr>
            <w:r>
              <w:rPr>
                <w:sz w:val="17"/>
              </w:rPr>
              <w:t>Stay physically strong</w:t>
            </w:r>
          </w:p>
        </w:tc>
        <w:tc>
          <w:tcPr>
            <w:tcW w:w="5100" w:type="dxa"/>
            <w:vAlign w:val="center"/>
          </w:tcPr>
          <w:p w:rsidR="00DF5985" w:rsidRDefault="00223DA4">
            <w:pPr>
              <w:rPr>
                <w:rFonts w:hint="eastAsia"/>
              </w:rPr>
            </w:pPr>
            <w:r>
              <w:rPr>
                <w:sz w:val="17"/>
              </w:rPr>
              <w:t>Regular PE, yoga, skating, chess, self-defence and other sports.</w:t>
            </w:r>
          </w:p>
        </w:tc>
      </w:tr>
      <w:tr w:rsidR="00DF5985">
        <w:trPr>
          <w:jc w:val="center"/>
        </w:trPr>
        <w:tc>
          <w:tcPr>
            <w:tcW w:w="5100" w:type="dxa"/>
            <w:vAlign w:val="center"/>
          </w:tcPr>
          <w:p w:rsidR="00DF5985" w:rsidRDefault="00223DA4">
            <w:pPr>
              <w:rPr>
                <w:rFonts w:hint="eastAsia"/>
              </w:rPr>
            </w:pPr>
            <w:r>
              <w:rPr>
                <w:sz w:val="17"/>
              </w:rPr>
              <w:t>Use technology wisely</w:t>
            </w:r>
          </w:p>
        </w:tc>
        <w:tc>
          <w:tcPr>
            <w:tcW w:w="5100" w:type="dxa"/>
            <w:vAlign w:val="center"/>
          </w:tcPr>
          <w:p w:rsidR="00DF5985" w:rsidRDefault="00223DA4">
            <w:pPr>
              <w:rPr>
                <w:rFonts w:hint="eastAsia"/>
              </w:rPr>
            </w:pPr>
            <w:r>
              <w:rPr>
                <w:sz w:val="17"/>
              </w:rPr>
              <w:t>Digital literacy, computational thinking, AI awareness and cyber safety.</w:t>
            </w:r>
          </w:p>
        </w:tc>
      </w:tr>
      <w:tr w:rsidR="00DF5985">
        <w:trPr>
          <w:jc w:val="center"/>
        </w:trPr>
        <w:tc>
          <w:tcPr>
            <w:tcW w:w="5100" w:type="dxa"/>
            <w:vAlign w:val="center"/>
          </w:tcPr>
          <w:p w:rsidR="00DF5985" w:rsidRDefault="00223DA4">
            <w:pPr>
              <w:rPr>
                <w:rFonts w:hint="eastAsia"/>
              </w:rPr>
            </w:pPr>
            <w:r>
              <w:rPr>
                <w:sz w:val="17"/>
              </w:rPr>
              <w:t>Create and appreciate</w:t>
            </w:r>
          </w:p>
        </w:tc>
        <w:tc>
          <w:tcPr>
            <w:tcW w:w="5100" w:type="dxa"/>
            <w:vAlign w:val="center"/>
          </w:tcPr>
          <w:p w:rsidR="00DF5985" w:rsidRDefault="00223DA4">
            <w:pPr>
              <w:rPr>
                <w:rFonts w:hint="eastAsia"/>
              </w:rPr>
            </w:pPr>
            <w:r>
              <w:rPr>
                <w:sz w:val="17"/>
              </w:rPr>
              <w:t>Art, music, dance, theatre, craft, design and project work.</w:t>
            </w:r>
          </w:p>
        </w:tc>
      </w:tr>
      <w:tr w:rsidR="00DF5985">
        <w:trPr>
          <w:jc w:val="center"/>
        </w:trPr>
        <w:tc>
          <w:tcPr>
            <w:tcW w:w="5100" w:type="dxa"/>
            <w:vAlign w:val="center"/>
          </w:tcPr>
          <w:p w:rsidR="00DF5985" w:rsidRDefault="00223DA4">
            <w:pPr>
              <w:rPr>
                <w:rFonts w:hint="eastAsia"/>
              </w:rPr>
            </w:pPr>
            <w:r>
              <w:rPr>
                <w:sz w:val="17"/>
              </w:rPr>
              <w:t>Care for self and others</w:t>
            </w:r>
          </w:p>
        </w:tc>
        <w:tc>
          <w:tcPr>
            <w:tcW w:w="5100" w:type="dxa"/>
            <w:vAlign w:val="center"/>
          </w:tcPr>
          <w:p w:rsidR="00DF5985" w:rsidRDefault="00223DA4">
            <w:pPr>
              <w:rPr>
                <w:rFonts w:hint="eastAsia"/>
              </w:rPr>
            </w:pPr>
            <w:r>
              <w:rPr>
                <w:sz w:val="17"/>
              </w:rPr>
              <w:t>SEL, health education, relationships, empathy and responsible citizenship.</w:t>
            </w:r>
          </w:p>
        </w:tc>
      </w:tr>
      <w:tr w:rsidR="00DF5985">
        <w:trPr>
          <w:jc w:val="center"/>
        </w:trPr>
        <w:tc>
          <w:tcPr>
            <w:tcW w:w="5100" w:type="dxa"/>
            <w:vAlign w:val="center"/>
          </w:tcPr>
          <w:p w:rsidR="00DF5985" w:rsidRDefault="00223DA4">
            <w:pPr>
              <w:rPr>
                <w:rFonts w:hint="eastAsia"/>
              </w:rPr>
            </w:pPr>
            <w:r>
              <w:rPr>
                <w:sz w:val="17"/>
              </w:rPr>
              <w:t>Prepare for life</w:t>
            </w:r>
          </w:p>
        </w:tc>
        <w:tc>
          <w:tcPr>
            <w:tcW w:w="5100" w:type="dxa"/>
            <w:vAlign w:val="center"/>
          </w:tcPr>
          <w:p w:rsidR="00DF5985" w:rsidRDefault="00223DA4">
            <w:pPr>
              <w:rPr>
                <w:rFonts w:hint="eastAsia"/>
              </w:rPr>
            </w:pPr>
            <w:r>
              <w:rPr>
                <w:sz w:val="17"/>
              </w:rPr>
              <w:t>Financial literacy, career awareness, decision-making, resilience and practical skills.</w:t>
            </w:r>
          </w:p>
        </w:tc>
      </w:tr>
    </w:tbl>
    <w:p w:rsidR="00DF5985" w:rsidRDefault="00223DA4">
      <w:pPr>
        <w:spacing w:after="100" w:line="259" w:lineRule="auto"/>
        <w:rPr>
          <w:rFonts w:hint="eastAsia"/>
        </w:rPr>
      </w:pPr>
      <w:r>
        <w:t>The school philosophy is consistent with the national direction towards holistic development, understanding, learning-to-learn, competency-based education and experiential learning. NEP 2020 explicitly calls for inquiry, discovery, discussion, analysis, hands-on, arts-integrated, sports-integrated and storytelling-based approaches. citeturn0search35</w:t>
      </w:r>
    </w:p>
    <w:p w:rsidR="00DF5985" w:rsidRDefault="00223DA4">
      <w:pPr>
        <w:rPr>
          <w:rFonts w:hint="eastAsia"/>
        </w:rPr>
      </w:pPr>
      <w:r>
        <w:br w:type="page"/>
      </w:r>
    </w:p>
    <w:p w:rsidR="00DF5985" w:rsidRDefault="00223DA4">
      <w:pPr>
        <w:pStyle w:val="Heading1"/>
      </w:pPr>
      <w:r>
        <w:rPr>
          <w:sz w:val="36"/>
        </w:rPr>
        <w:lastRenderedPageBreak/>
        <w:t>3. POLICY AND CURRICULUM ALIGNMENT</w:t>
      </w:r>
    </w:p>
    <w:p w:rsidR="00DF5985" w:rsidRDefault="00223DA4">
      <w:pPr>
        <w:spacing w:after="100" w:line="259" w:lineRule="auto"/>
        <w:rPr>
          <w:rFonts w:hint="eastAsia"/>
        </w:rPr>
      </w:pPr>
      <w:r>
        <w:t>The ACPP is designed with reference to the National Education Policy (NEP) 2020, the National Curriculum Framework for School Education (NCF-SE) 2023, current CBSE curriculum requirements for 2026–27, school-level learning outcomes and applicable Government of Bihar requirements.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Reference</w:t>
            </w:r>
          </w:p>
        </w:tc>
        <w:tc>
          <w:tcPr>
            <w:tcW w:w="5100" w:type="dxa"/>
            <w:shd w:val="clear" w:color="auto" w:fill="B7D7EA"/>
            <w:vAlign w:val="center"/>
          </w:tcPr>
          <w:p w:rsidR="00DF5985" w:rsidRDefault="00223DA4">
            <w:pPr>
              <w:rPr>
                <w:rFonts w:hint="eastAsia"/>
              </w:rPr>
            </w:pPr>
            <w:r>
              <w:rPr>
                <w:b/>
                <w:sz w:val="17"/>
              </w:rPr>
              <w:t>Key implications for IPSG</w:t>
            </w:r>
          </w:p>
        </w:tc>
      </w:tr>
      <w:tr w:rsidR="00DF5985">
        <w:trPr>
          <w:jc w:val="center"/>
        </w:trPr>
        <w:tc>
          <w:tcPr>
            <w:tcW w:w="5100" w:type="dxa"/>
            <w:vAlign w:val="center"/>
          </w:tcPr>
          <w:p w:rsidR="00DF5985" w:rsidRDefault="00223DA4">
            <w:pPr>
              <w:rPr>
                <w:rFonts w:hint="eastAsia"/>
              </w:rPr>
            </w:pPr>
            <w:r>
              <w:rPr>
                <w:sz w:val="17"/>
              </w:rPr>
              <w:t>NEP 2020</w:t>
            </w:r>
          </w:p>
        </w:tc>
        <w:tc>
          <w:tcPr>
            <w:tcW w:w="5100" w:type="dxa"/>
            <w:vAlign w:val="center"/>
          </w:tcPr>
          <w:p w:rsidR="00DF5985" w:rsidRDefault="00223DA4">
            <w:pPr>
              <w:rPr>
                <w:rFonts w:hint="eastAsia"/>
              </w:rPr>
            </w:pPr>
            <w:r>
              <w:rPr>
                <w:sz w:val="17"/>
              </w:rPr>
              <w:t>5+3+3+4 structure; holistic development; reduced rote dependence; experiential and competency-based learning; arts/sports integration; assessment aligned to learning outcomes.</w:t>
            </w:r>
          </w:p>
        </w:tc>
      </w:tr>
      <w:tr w:rsidR="00DF5985">
        <w:trPr>
          <w:jc w:val="center"/>
        </w:trPr>
        <w:tc>
          <w:tcPr>
            <w:tcW w:w="5100" w:type="dxa"/>
            <w:vAlign w:val="center"/>
          </w:tcPr>
          <w:p w:rsidR="00DF5985" w:rsidRDefault="00223DA4">
            <w:pPr>
              <w:rPr>
                <w:rFonts w:hint="eastAsia"/>
              </w:rPr>
            </w:pPr>
            <w:r>
              <w:rPr>
                <w:sz w:val="17"/>
              </w:rPr>
              <w:t>NCF-SE 2023</w:t>
            </w:r>
          </w:p>
        </w:tc>
        <w:tc>
          <w:tcPr>
            <w:tcW w:w="5100" w:type="dxa"/>
            <w:vAlign w:val="center"/>
          </w:tcPr>
          <w:p w:rsidR="00DF5985" w:rsidRDefault="00223DA4">
            <w:pPr>
              <w:rPr>
                <w:rFonts w:hint="eastAsia"/>
              </w:rPr>
            </w:pPr>
            <w:r>
              <w:rPr>
                <w:sz w:val="17"/>
              </w:rPr>
              <w:t>Stage-appropriate curricular and pedagogical design for ages 3–18; focus on competencies, values, capacities, inclusion and meaningful learning.</w:t>
            </w:r>
          </w:p>
        </w:tc>
      </w:tr>
      <w:tr w:rsidR="00DF5985">
        <w:trPr>
          <w:jc w:val="center"/>
        </w:trPr>
        <w:tc>
          <w:tcPr>
            <w:tcW w:w="5100" w:type="dxa"/>
            <w:vAlign w:val="center"/>
          </w:tcPr>
          <w:p w:rsidR="00DF5985" w:rsidRDefault="00223DA4">
            <w:pPr>
              <w:rPr>
                <w:rFonts w:hint="eastAsia"/>
              </w:rPr>
            </w:pPr>
            <w:r>
              <w:rPr>
                <w:sz w:val="17"/>
              </w:rPr>
              <w:t>CBSE 2026–27</w:t>
            </w:r>
          </w:p>
        </w:tc>
        <w:tc>
          <w:tcPr>
            <w:tcW w:w="5100" w:type="dxa"/>
            <w:vAlign w:val="center"/>
          </w:tcPr>
          <w:p w:rsidR="00DF5985" w:rsidRDefault="00223DA4">
            <w:pPr>
              <w:rPr>
                <w:rFonts w:hint="eastAsia"/>
              </w:rPr>
            </w:pPr>
            <w:r>
              <w:rPr>
                <w:sz w:val="17"/>
              </w:rPr>
              <w:t>Use current curriculum, scheme of studies, assessment requirements, sample materials and circulars applicable to each class.</w:t>
            </w:r>
          </w:p>
        </w:tc>
      </w:tr>
      <w:tr w:rsidR="00DF5985">
        <w:trPr>
          <w:jc w:val="center"/>
        </w:trPr>
        <w:tc>
          <w:tcPr>
            <w:tcW w:w="5100" w:type="dxa"/>
            <w:vAlign w:val="center"/>
          </w:tcPr>
          <w:p w:rsidR="00DF5985" w:rsidRDefault="00223DA4">
            <w:pPr>
              <w:rPr>
                <w:rFonts w:hint="eastAsia"/>
              </w:rPr>
            </w:pPr>
            <w:r>
              <w:rPr>
                <w:sz w:val="17"/>
              </w:rPr>
              <w:t>CBSE CT &amp; AI framework</w:t>
            </w:r>
          </w:p>
        </w:tc>
        <w:tc>
          <w:tcPr>
            <w:tcW w:w="5100" w:type="dxa"/>
            <w:vAlign w:val="center"/>
          </w:tcPr>
          <w:p w:rsidR="00DF5985" w:rsidRDefault="00223DA4">
            <w:pPr>
              <w:rPr>
                <w:rFonts w:hint="eastAsia"/>
              </w:rPr>
            </w:pPr>
            <w:r>
              <w:rPr>
                <w:sz w:val="17"/>
              </w:rPr>
              <w:t>Introduce age-appropriate computational thinking and AI awareness for Classes III–VIII in line with the 2026–27 framework.</w:t>
            </w:r>
          </w:p>
        </w:tc>
      </w:tr>
      <w:tr w:rsidR="00DF5985">
        <w:trPr>
          <w:jc w:val="center"/>
        </w:trPr>
        <w:tc>
          <w:tcPr>
            <w:tcW w:w="5100" w:type="dxa"/>
            <w:vAlign w:val="center"/>
          </w:tcPr>
          <w:p w:rsidR="00DF5985" w:rsidRDefault="00223DA4">
            <w:pPr>
              <w:rPr>
                <w:rFonts w:hint="eastAsia"/>
              </w:rPr>
            </w:pPr>
            <w:r>
              <w:rPr>
                <w:sz w:val="17"/>
              </w:rPr>
              <w:t>School policies</w:t>
            </w:r>
          </w:p>
        </w:tc>
        <w:tc>
          <w:tcPr>
            <w:tcW w:w="5100" w:type="dxa"/>
            <w:vAlign w:val="center"/>
          </w:tcPr>
          <w:p w:rsidR="00DF5985" w:rsidRDefault="00223DA4">
            <w:pPr>
              <w:rPr>
                <w:rFonts w:hint="eastAsia"/>
              </w:rPr>
            </w:pPr>
            <w:r>
              <w:rPr>
                <w:sz w:val="17"/>
              </w:rPr>
              <w:t>Safeguarding, attendance, assessment, inclusion, health and safety, transport, discipline and child protection remain integral to curriculum implementation.</w:t>
            </w:r>
          </w:p>
        </w:tc>
      </w:tr>
    </w:tbl>
    <w:p w:rsidR="00DF5985" w:rsidRDefault="00223DA4">
      <w:pPr>
        <w:spacing w:after="100" w:line="259" w:lineRule="auto"/>
        <w:rPr>
          <w:rFonts w:hint="eastAsia"/>
        </w:rPr>
      </w:pPr>
      <w:r>
        <w:t>The CBSE academic portal currently lists the detailed 2026–27 curriculum and a curriculum framework for Computational Thinking and Artificial Intelligence for Classes III–VIII. CBSE also issued the 2026–27 curriculum release circular and related academic updates. citeturn0search7turn0search8</w:t>
      </w:r>
    </w:p>
    <w:p w:rsidR="00DF5985" w:rsidRDefault="00223DA4">
      <w:pPr>
        <w:pStyle w:val="Heading2"/>
      </w:pPr>
      <w:r>
        <w:rPr>
          <w:sz w:val="28"/>
        </w:rPr>
        <w:t>Compliance principle</w:t>
      </w:r>
    </w:p>
    <w:p w:rsidR="00DF5985" w:rsidRDefault="00223DA4">
      <w:pPr>
        <w:spacing w:after="100" w:line="259" w:lineRule="auto"/>
        <w:rPr>
          <w:rFonts w:hint="eastAsia"/>
        </w:rPr>
      </w:pPr>
      <w:r>
        <w:t>Teachers will not treat this document as a replacement for prescribed CBSE syllabi or official circulars. The ACPP is the school-level implementation layer: it specifies how prescribed learning will be sequenced, taught, assessed, enriched and reviewed.</w:t>
      </w:r>
    </w:p>
    <w:p w:rsidR="00DF5985" w:rsidRDefault="00223DA4">
      <w:pPr>
        <w:rPr>
          <w:rFonts w:hint="eastAsia"/>
        </w:rPr>
      </w:pPr>
      <w:r>
        <w:br w:type="page"/>
      </w:r>
    </w:p>
    <w:p w:rsidR="00DF5985" w:rsidRDefault="00223DA4">
      <w:pPr>
        <w:pStyle w:val="Heading1"/>
      </w:pPr>
      <w:r>
        <w:rPr>
          <w:sz w:val="36"/>
        </w:rPr>
        <w:lastRenderedPageBreak/>
        <w:t>4. WHOLE-SCHOOL LEARNING GOALS</w:t>
      </w:r>
    </w:p>
    <w:tbl>
      <w:tblPr>
        <w:tblStyle w:val="TableGrid"/>
        <w:tblW w:w="0" w:type="auto"/>
        <w:jc w:val="center"/>
        <w:tblLook w:val="04A0"/>
      </w:tblPr>
      <w:tblGrid>
        <w:gridCol w:w="2551"/>
        <w:gridCol w:w="6520"/>
      </w:tblGrid>
      <w:tr w:rsidR="00DF5985">
        <w:trPr>
          <w:jc w:val="center"/>
        </w:trPr>
        <w:tc>
          <w:tcPr>
            <w:tcW w:w="2551" w:type="dxa"/>
            <w:shd w:val="clear" w:color="auto" w:fill="B7D7EA"/>
            <w:vAlign w:val="center"/>
          </w:tcPr>
          <w:p w:rsidR="00DF5985" w:rsidRDefault="00223DA4">
            <w:pPr>
              <w:rPr>
                <w:rFonts w:hint="eastAsia"/>
              </w:rPr>
            </w:pPr>
            <w:r>
              <w:rPr>
                <w:b/>
                <w:sz w:val="17"/>
              </w:rPr>
              <w:t>Goal</w:t>
            </w:r>
          </w:p>
        </w:tc>
        <w:tc>
          <w:tcPr>
            <w:tcW w:w="6520" w:type="dxa"/>
            <w:shd w:val="clear" w:color="auto" w:fill="B7D7EA"/>
            <w:vAlign w:val="center"/>
          </w:tcPr>
          <w:p w:rsidR="00DF5985" w:rsidRDefault="00223DA4">
            <w:pPr>
              <w:rPr>
                <w:rFonts w:hint="eastAsia"/>
              </w:rPr>
            </w:pPr>
            <w:r>
              <w:rPr>
                <w:b/>
                <w:sz w:val="17"/>
              </w:rPr>
              <w:t>Expected learner disposition</w:t>
            </w:r>
          </w:p>
        </w:tc>
      </w:tr>
      <w:tr w:rsidR="00DF5985">
        <w:trPr>
          <w:jc w:val="center"/>
        </w:trPr>
        <w:tc>
          <w:tcPr>
            <w:tcW w:w="2551" w:type="dxa"/>
            <w:vAlign w:val="center"/>
          </w:tcPr>
          <w:p w:rsidR="00DF5985" w:rsidRDefault="00223DA4">
            <w:pPr>
              <w:rPr>
                <w:rFonts w:hint="eastAsia"/>
              </w:rPr>
            </w:pPr>
            <w:r>
              <w:rPr>
                <w:sz w:val="17"/>
              </w:rPr>
              <w:t>Academic mastery</w:t>
            </w:r>
          </w:p>
        </w:tc>
        <w:tc>
          <w:tcPr>
            <w:tcW w:w="6520" w:type="dxa"/>
            <w:vAlign w:val="center"/>
          </w:tcPr>
          <w:p w:rsidR="00DF5985" w:rsidRDefault="00223DA4">
            <w:pPr>
              <w:rPr>
                <w:rFonts w:hint="eastAsia"/>
              </w:rPr>
            </w:pPr>
            <w:r>
              <w:rPr>
                <w:sz w:val="17"/>
              </w:rPr>
              <w:t>Secure conceptual understanding and progressively stronger subject knowledge.</w:t>
            </w:r>
          </w:p>
        </w:tc>
      </w:tr>
      <w:tr w:rsidR="00DF5985">
        <w:trPr>
          <w:jc w:val="center"/>
        </w:trPr>
        <w:tc>
          <w:tcPr>
            <w:tcW w:w="2551" w:type="dxa"/>
            <w:vAlign w:val="center"/>
          </w:tcPr>
          <w:p w:rsidR="00DF5985" w:rsidRDefault="00223DA4">
            <w:pPr>
              <w:rPr>
                <w:rFonts w:hint="eastAsia"/>
              </w:rPr>
            </w:pPr>
            <w:r>
              <w:rPr>
                <w:sz w:val="17"/>
              </w:rPr>
              <w:t>Communication</w:t>
            </w:r>
          </w:p>
        </w:tc>
        <w:tc>
          <w:tcPr>
            <w:tcW w:w="6520" w:type="dxa"/>
            <w:vAlign w:val="center"/>
          </w:tcPr>
          <w:p w:rsidR="00DF5985" w:rsidRDefault="00223DA4">
            <w:pPr>
              <w:rPr>
                <w:rFonts w:hint="eastAsia"/>
              </w:rPr>
            </w:pPr>
            <w:r>
              <w:rPr>
                <w:sz w:val="17"/>
              </w:rPr>
              <w:t>Read fluently, write clearly, listen actively and speak with confidence.</w:t>
            </w:r>
          </w:p>
        </w:tc>
      </w:tr>
      <w:tr w:rsidR="00DF5985">
        <w:trPr>
          <w:jc w:val="center"/>
        </w:trPr>
        <w:tc>
          <w:tcPr>
            <w:tcW w:w="2551" w:type="dxa"/>
            <w:vAlign w:val="center"/>
          </w:tcPr>
          <w:p w:rsidR="00DF5985" w:rsidRDefault="00223DA4">
            <w:pPr>
              <w:rPr>
                <w:rFonts w:hint="eastAsia"/>
              </w:rPr>
            </w:pPr>
            <w:r>
              <w:rPr>
                <w:sz w:val="17"/>
              </w:rPr>
              <w:t>Thinking</w:t>
            </w:r>
          </w:p>
        </w:tc>
        <w:tc>
          <w:tcPr>
            <w:tcW w:w="6520" w:type="dxa"/>
            <w:vAlign w:val="center"/>
          </w:tcPr>
          <w:p w:rsidR="00DF5985" w:rsidRDefault="00223DA4">
            <w:pPr>
              <w:rPr>
                <w:rFonts w:hint="eastAsia"/>
              </w:rPr>
            </w:pPr>
            <w:r>
              <w:rPr>
                <w:sz w:val="17"/>
              </w:rPr>
              <w:t>Question, reason, analyse evidence, solve problems and make informed decisions.</w:t>
            </w:r>
          </w:p>
        </w:tc>
      </w:tr>
      <w:tr w:rsidR="00DF5985">
        <w:trPr>
          <w:jc w:val="center"/>
        </w:trPr>
        <w:tc>
          <w:tcPr>
            <w:tcW w:w="2551" w:type="dxa"/>
            <w:vAlign w:val="center"/>
          </w:tcPr>
          <w:p w:rsidR="00DF5985" w:rsidRDefault="00223DA4">
            <w:pPr>
              <w:rPr>
                <w:rFonts w:hint="eastAsia"/>
              </w:rPr>
            </w:pPr>
            <w:r>
              <w:rPr>
                <w:sz w:val="17"/>
              </w:rPr>
              <w:t>Creativity</w:t>
            </w:r>
          </w:p>
        </w:tc>
        <w:tc>
          <w:tcPr>
            <w:tcW w:w="6520" w:type="dxa"/>
            <w:vAlign w:val="center"/>
          </w:tcPr>
          <w:p w:rsidR="00DF5985" w:rsidRDefault="00223DA4">
            <w:pPr>
              <w:rPr>
                <w:rFonts w:hint="eastAsia"/>
              </w:rPr>
            </w:pPr>
            <w:r>
              <w:rPr>
                <w:sz w:val="17"/>
              </w:rPr>
              <w:t>Generate ideas, design solutions, express through arts and create original work.</w:t>
            </w:r>
          </w:p>
        </w:tc>
      </w:tr>
      <w:tr w:rsidR="00DF5985">
        <w:trPr>
          <w:jc w:val="center"/>
        </w:trPr>
        <w:tc>
          <w:tcPr>
            <w:tcW w:w="2551" w:type="dxa"/>
            <w:vAlign w:val="center"/>
          </w:tcPr>
          <w:p w:rsidR="00DF5985" w:rsidRDefault="00223DA4">
            <w:pPr>
              <w:rPr>
                <w:rFonts w:hint="eastAsia"/>
              </w:rPr>
            </w:pPr>
            <w:r>
              <w:rPr>
                <w:sz w:val="17"/>
              </w:rPr>
              <w:t>Collaboration</w:t>
            </w:r>
          </w:p>
        </w:tc>
        <w:tc>
          <w:tcPr>
            <w:tcW w:w="6520" w:type="dxa"/>
            <w:vAlign w:val="center"/>
          </w:tcPr>
          <w:p w:rsidR="00DF5985" w:rsidRDefault="00223DA4">
            <w:pPr>
              <w:rPr>
                <w:rFonts w:hint="eastAsia"/>
              </w:rPr>
            </w:pPr>
            <w:r>
              <w:rPr>
                <w:sz w:val="17"/>
              </w:rPr>
              <w:t>Work respectfully in teams, negotiate roles and contribute responsibly.</w:t>
            </w:r>
          </w:p>
        </w:tc>
      </w:tr>
      <w:tr w:rsidR="00DF5985">
        <w:trPr>
          <w:jc w:val="center"/>
        </w:trPr>
        <w:tc>
          <w:tcPr>
            <w:tcW w:w="2551" w:type="dxa"/>
            <w:vAlign w:val="center"/>
          </w:tcPr>
          <w:p w:rsidR="00DF5985" w:rsidRDefault="00223DA4">
            <w:pPr>
              <w:rPr>
                <w:rFonts w:hint="eastAsia"/>
              </w:rPr>
            </w:pPr>
            <w:r>
              <w:rPr>
                <w:sz w:val="17"/>
              </w:rPr>
              <w:t>Digital capability</w:t>
            </w:r>
          </w:p>
        </w:tc>
        <w:tc>
          <w:tcPr>
            <w:tcW w:w="6520" w:type="dxa"/>
            <w:vAlign w:val="center"/>
          </w:tcPr>
          <w:p w:rsidR="00DF5985" w:rsidRDefault="00223DA4">
            <w:pPr>
              <w:rPr>
                <w:rFonts w:hint="eastAsia"/>
              </w:rPr>
            </w:pPr>
            <w:r>
              <w:rPr>
                <w:sz w:val="17"/>
              </w:rPr>
              <w:t>Use digital tools safely, critically and productively; understand AI at an age-appropriate level.</w:t>
            </w:r>
          </w:p>
        </w:tc>
      </w:tr>
      <w:tr w:rsidR="00DF5985">
        <w:trPr>
          <w:jc w:val="center"/>
        </w:trPr>
        <w:tc>
          <w:tcPr>
            <w:tcW w:w="2551" w:type="dxa"/>
            <w:vAlign w:val="center"/>
          </w:tcPr>
          <w:p w:rsidR="00DF5985" w:rsidRDefault="00223DA4">
            <w:pPr>
              <w:rPr>
                <w:rFonts w:hint="eastAsia"/>
              </w:rPr>
            </w:pPr>
            <w:r>
              <w:rPr>
                <w:sz w:val="17"/>
              </w:rPr>
              <w:t>Physical wellbeing</w:t>
            </w:r>
          </w:p>
        </w:tc>
        <w:tc>
          <w:tcPr>
            <w:tcW w:w="6520" w:type="dxa"/>
            <w:vAlign w:val="center"/>
          </w:tcPr>
          <w:p w:rsidR="00DF5985" w:rsidRDefault="00223DA4">
            <w:pPr>
              <w:rPr>
                <w:rFonts w:hint="eastAsia"/>
              </w:rPr>
            </w:pPr>
            <w:r>
              <w:rPr>
                <w:sz w:val="17"/>
              </w:rPr>
              <w:t>Build fitness, coordination, self-defence awareness, healthy habits and lifelong participation in physical activity.</w:t>
            </w:r>
          </w:p>
        </w:tc>
      </w:tr>
      <w:tr w:rsidR="00DF5985">
        <w:trPr>
          <w:jc w:val="center"/>
        </w:trPr>
        <w:tc>
          <w:tcPr>
            <w:tcW w:w="2551" w:type="dxa"/>
            <w:vAlign w:val="center"/>
          </w:tcPr>
          <w:p w:rsidR="00DF5985" w:rsidRDefault="00223DA4">
            <w:pPr>
              <w:rPr>
                <w:rFonts w:hint="eastAsia"/>
              </w:rPr>
            </w:pPr>
            <w:r>
              <w:rPr>
                <w:sz w:val="17"/>
              </w:rPr>
              <w:t>Social-emotional wellbeing</w:t>
            </w:r>
          </w:p>
        </w:tc>
        <w:tc>
          <w:tcPr>
            <w:tcW w:w="6520" w:type="dxa"/>
            <w:vAlign w:val="center"/>
          </w:tcPr>
          <w:p w:rsidR="00DF5985" w:rsidRDefault="00223DA4">
            <w:pPr>
              <w:rPr>
                <w:rFonts w:hint="eastAsia"/>
              </w:rPr>
            </w:pPr>
            <w:r>
              <w:rPr>
                <w:sz w:val="17"/>
              </w:rPr>
              <w:t>Recognise emotions, manage stress, seek help, show empathy and build healthy relationships.</w:t>
            </w:r>
          </w:p>
        </w:tc>
      </w:tr>
      <w:tr w:rsidR="00DF5985">
        <w:trPr>
          <w:jc w:val="center"/>
        </w:trPr>
        <w:tc>
          <w:tcPr>
            <w:tcW w:w="2551" w:type="dxa"/>
            <w:vAlign w:val="center"/>
          </w:tcPr>
          <w:p w:rsidR="00DF5985" w:rsidRDefault="00223DA4">
            <w:pPr>
              <w:rPr>
                <w:rFonts w:hint="eastAsia"/>
              </w:rPr>
            </w:pPr>
            <w:r>
              <w:rPr>
                <w:sz w:val="17"/>
              </w:rPr>
              <w:t>Values and citizenship</w:t>
            </w:r>
          </w:p>
        </w:tc>
        <w:tc>
          <w:tcPr>
            <w:tcW w:w="6520" w:type="dxa"/>
            <w:vAlign w:val="center"/>
          </w:tcPr>
          <w:p w:rsidR="00DF5985" w:rsidRDefault="00223DA4">
            <w:pPr>
              <w:rPr>
                <w:rFonts w:hint="eastAsia"/>
              </w:rPr>
            </w:pPr>
            <w:r>
              <w:rPr>
                <w:sz w:val="17"/>
              </w:rPr>
              <w:t>Practise integrity, respect, inclusion, environmental responsibility and constitutional values.</w:t>
            </w:r>
          </w:p>
        </w:tc>
      </w:tr>
      <w:tr w:rsidR="00DF5985">
        <w:trPr>
          <w:jc w:val="center"/>
        </w:trPr>
        <w:tc>
          <w:tcPr>
            <w:tcW w:w="2551" w:type="dxa"/>
            <w:vAlign w:val="center"/>
          </w:tcPr>
          <w:p w:rsidR="00DF5985" w:rsidRDefault="00223DA4">
            <w:pPr>
              <w:rPr>
                <w:rFonts w:hint="eastAsia"/>
              </w:rPr>
            </w:pPr>
            <w:r>
              <w:rPr>
                <w:sz w:val="17"/>
              </w:rPr>
              <w:t>Life readiness</w:t>
            </w:r>
          </w:p>
        </w:tc>
        <w:tc>
          <w:tcPr>
            <w:tcW w:w="6520" w:type="dxa"/>
            <w:vAlign w:val="center"/>
          </w:tcPr>
          <w:p w:rsidR="00DF5985" w:rsidRDefault="00223DA4">
            <w:pPr>
              <w:rPr>
                <w:rFonts w:hint="eastAsia"/>
              </w:rPr>
            </w:pPr>
            <w:r>
              <w:rPr>
                <w:sz w:val="17"/>
              </w:rPr>
              <w:t>Apply financial, organisational, communication, career and practical decision-making skills.</w:t>
            </w:r>
          </w:p>
        </w:tc>
      </w:tr>
    </w:tbl>
    <w:p w:rsidR="00DF5985" w:rsidRDefault="00223DA4">
      <w:pPr>
        <w:pStyle w:val="Heading2"/>
      </w:pPr>
      <w:r>
        <w:rPr>
          <w:sz w:val="28"/>
        </w:rPr>
        <w:t>Whole-school competency strands</w:t>
      </w:r>
    </w:p>
    <w:p w:rsidR="00DF5985" w:rsidRDefault="00223DA4">
      <w:pPr>
        <w:pStyle w:val="ListBullet"/>
        <w:spacing w:after="40"/>
        <w:rPr>
          <w:rFonts w:hint="eastAsia"/>
        </w:rPr>
      </w:pPr>
      <w:r>
        <w:t>Knowledge and understanding</w:t>
      </w:r>
    </w:p>
    <w:p w:rsidR="00DF5985" w:rsidRDefault="00223DA4">
      <w:pPr>
        <w:pStyle w:val="ListBullet"/>
        <w:spacing w:after="40"/>
        <w:rPr>
          <w:rFonts w:hint="eastAsia"/>
        </w:rPr>
      </w:pPr>
      <w:r>
        <w:t>Application and problem-solving</w:t>
      </w:r>
    </w:p>
    <w:p w:rsidR="00DF5985" w:rsidRDefault="00223DA4">
      <w:pPr>
        <w:pStyle w:val="ListBullet"/>
        <w:spacing w:after="40"/>
        <w:rPr>
          <w:rFonts w:hint="eastAsia"/>
        </w:rPr>
      </w:pPr>
      <w:r>
        <w:t>Communication and language</w:t>
      </w:r>
    </w:p>
    <w:p w:rsidR="00DF5985" w:rsidRDefault="00223DA4">
      <w:pPr>
        <w:pStyle w:val="ListBullet"/>
        <w:spacing w:after="40"/>
        <w:rPr>
          <w:rFonts w:hint="eastAsia"/>
        </w:rPr>
      </w:pPr>
      <w:r>
        <w:t>Collaboration and social skills</w:t>
      </w:r>
    </w:p>
    <w:p w:rsidR="00DF5985" w:rsidRDefault="00223DA4">
      <w:pPr>
        <w:pStyle w:val="ListBullet"/>
        <w:spacing w:after="40"/>
        <w:rPr>
          <w:rFonts w:hint="eastAsia"/>
        </w:rPr>
      </w:pPr>
      <w:r>
        <w:t>Critical and creative thinking</w:t>
      </w:r>
    </w:p>
    <w:p w:rsidR="00DF5985" w:rsidRDefault="00223DA4">
      <w:pPr>
        <w:pStyle w:val="ListBullet"/>
        <w:spacing w:after="40"/>
        <w:rPr>
          <w:rFonts w:hint="eastAsia"/>
        </w:rPr>
      </w:pPr>
      <w:r>
        <w:t>Digital and computational literacy</w:t>
      </w:r>
    </w:p>
    <w:p w:rsidR="00DF5985" w:rsidRDefault="00223DA4">
      <w:pPr>
        <w:pStyle w:val="ListBullet"/>
        <w:spacing w:after="40"/>
        <w:rPr>
          <w:rFonts w:hint="eastAsia"/>
        </w:rPr>
      </w:pPr>
      <w:r>
        <w:t>Self-management and wellbeing</w:t>
      </w:r>
    </w:p>
    <w:p w:rsidR="00DF5985" w:rsidRDefault="00223DA4">
      <w:pPr>
        <w:pStyle w:val="ListBullet"/>
        <w:spacing w:after="40"/>
        <w:rPr>
          <w:rFonts w:hint="eastAsia"/>
        </w:rPr>
      </w:pPr>
      <w:r>
        <w:t>Values, ethics and citizenship</w:t>
      </w:r>
    </w:p>
    <w:p w:rsidR="00DF5985" w:rsidRDefault="00223DA4">
      <w:pPr>
        <w:pStyle w:val="ListBullet"/>
        <w:spacing w:after="40"/>
        <w:rPr>
          <w:rFonts w:hint="eastAsia"/>
        </w:rPr>
      </w:pPr>
      <w:r>
        <w:t>Creativity, aesthetics and cultural awareness</w:t>
      </w:r>
    </w:p>
    <w:p w:rsidR="00DF5985" w:rsidRDefault="00223DA4">
      <w:pPr>
        <w:pStyle w:val="ListBullet"/>
        <w:spacing w:after="40"/>
        <w:rPr>
          <w:rFonts w:hint="eastAsia"/>
        </w:rPr>
      </w:pPr>
      <w:r>
        <w:t>Physical literacy and healthy living</w:t>
      </w:r>
    </w:p>
    <w:p w:rsidR="00DF5985" w:rsidRDefault="00223DA4">
      <w:pPr>
        <w:rPr>
          <w:rFonts w:hint="eastAsia"/>
        </w:rPr>
      </w:pPr>
      <w:r>
        <w:br w:type="page"/>
      </w:r>
    </w:p>
    <w:p w:rsidR="00DF5985" w:rsidRDefault="00223DA4">
      <w:pPr>
        <w:pStyle w:val="Heading1"/>
      </w:pPr>
      <w:r>
        <w:rPr>
          <w:sz w:val="36"/>
        </w:rPr>
        <w:lastRenderedPageBreak/>
        <w:t>5. STAGE-WISE CURRICULUM DESIGN</w:t>
      </w:r>
    </w:p>
    <w:tbl>
      <w:tblPr>
        <w:tblStyle w:val="TableGrid"/>
        <w:tblW w:w="0" w:type="auto"/>
        <w:jc w:val="center"/>
        <w:tblLook w:val="04A0"/>
      </w:tblPr>
      <w:tblGrid>
        <w:gridCol w:w="2550"/>
        <w:gridCol w:w="2550"/>
        <w:gridCol w:w="2550"/>
        <w:gridCol w:w="2550"/>
      </w:tblGrid>
      <w:tr w:rsidR="00DF5985">
        <w:trPr>
          <w:jc w:val="center"/>
        </w:trPr>
        <w:tc>
          <w:tcPr>
            <w:tcW w:w="2550" w:type="dxa"/>
            <w:shd w:val="clear" w:color="auto" w:fill="B7D7EA"/>
            <w:vAlign w:val="center"/>
          </w:tcPr>
          <w:p w:rsidR="00DF5985" w:rsidRDefault="00223DA4">
            <w:pPr>
              <w:rPr>
                <w:rFonts w:hint="eastAsia"/>
              </w:rPr>
            </w:pPr>
            <w:r>
              <w:rPr>
                <w:b/>
                <w:sz w:val="17"/>
              </w:rPr>
              <w:t>Stage</w:t>
            </w:r>
          </w:p>
        </w:tc>
        <w:tc>
          <w:tcPr>
            <w:tcW w:w="2550" w:type="dxa"/>
            <w:shd w:val="clear" w:color="auto" w:fill="B7D7EA"/>
            <w:vAlign w:val="center"/>
          </w:tcPr>
          <w:p w:rsidR="00DF5985" w:rsidRDefault="00223DA4">
            <w:pPr>
              <w:rPr>
                <w:rFonts w:hint="eastAsia"/>
              </w:rPr>
            </w:pPr>
            <w:r>
              <w:rPr>
                <w:b/>
                <w:sz w:val="17"/>
              </w:rPr>
              <w:t>Classes / age band</w:t>
            </w:r>
          </w:p>
        </w:tc>
        <w:tc>
          <w:tcPr>
            <w:tcW w:w="2550" w:type="dxa"/>
            <w:shd w:val="clear" w:color="auto" w:fill="B7D7EA"/>
            <w:vAlign w:val="center"/>
          </w:tcPr>
          <w:p w:rsidR="00DF5985" w:rsidRDefault="00223DA4">
            <w:pPr>
              <w:rPr>
                <w:rFonts w:hint="eastAsia"/>
              </w:rPr>
            </w:pPr>
            <w:r>
              <w:rPr>
                <w:b/>
                <w:sz w:val="17"/>
              </w:rPr>
              <w:t>Primary emphasis</w:t>
            </w:r>
          </w:p>
        </w:tc>
        <w:tc>
          <w:tcPr>
            <w:tcW w:w="2550" w:type="dxa"/>
            <w:shd w:val="clear" w:color="auto" w:fill="B7D7EA"/>
            <w:vAlign w:val="center"/>
          </w:tcPr>
          <w:p w:rsidR="00DF5985" w:rsidRDefault="00223DA4">
            <w:pPr>
              <w:rPr>
                <w:rFonts w:hint="eastAsia"/>
              </w:rPr>
            </w:pPr>
            <w:r>
              <w:rPr>
                <w:b/>
                <w:sz w:val="17"/>
              </w:rPr>
              <w:t>Indicative pedagogy</w:t>
            </w:r>
          </w:p>
        </w:tc>
      </w:tr>
      <w:tr w:rsidR="00DF5985">
        <w:trPr>
          <w:jc w:val="center"/>
        </w:trPr>
        <w:tc>
          <w:tcPr>
            <w:tcW w:w="2550" w:type="dxa"/>
            <w:vAlign w:val="center"/>
          </w:tcPr>
          <w:p w:rsidR="00DF5985" w:rsidRDefault="00223DA4">
            <w:pPr>
              <w:rPr>
                <w:rFonts w:hint="eastAsia"/>
              </w:rPr>
            </w:pPr>
            <w:r>
              <w:rPr>
                <w:sz w:val="17"/>
              </w:rPr>
              <w:t>Foundational</w:t>
            </w:r>
          </w:p>
        </w:tc>
        <w:tc>
          <w:tcPr>
            <w:tcW w:w="2550" w:type="dxa"/>
            <w:vAlign w:val="center"/>
          </w:tcPr>
          <w:p w:rsidR="00DF5985" w:rsidRDefault="00223DA4">
            <w:pPr>
              <w:rPr>
                <w:rFonts w:hint="eastAsia"/>
              </w:rPr>
            </w:pPr>
            <w:r>
              <w:rPr>
                <w:sz w:val="17"/>
              </w:rPr>
              <w:t>Balvatika / Nursery–UKG</w:t>
            </w:r>
          </w:p>
        </w:tc>
        <w:tc>
          <w:tcPr>
            <w:tcW w:w="2550" w:type="dxa"/>
            <w:vAlign w:val="center"/>
          </w:tcPr>
          <w:p w:rsidR="00DF5985" w:rsidRDefault="00223DA4">
            <w:pPr>
              <w:rPr>
                <w:rFonts w:hint="eastAsia"/>
              </w:rPr>
            </w:pPr>
            <w:r>
              <w:rPr>
                <w:sz w:val="17"/>
              </w:rPr>
              <w:t>Play, language, early numeracy, motor development, socio-emotional growth, curiosity and routines.</w:t>
            </w:r>
          </w:p>
        </w:tc>
        <w:tc>
          <w:tcPr>
            <w:tcW w:w="2550" w:type="dxa"/>
            <w:vAlign w:val="center"/>
          </w:tcPr>
          <w:p w:rsidR="00DF5985" w:rsidRDefault="00223DA4">
            <w:pPr>
              <w:rPr>
                <w:rFonts w:hint="eastAsia"/>
              </w:rPr>
            </w:pPr>
            <w:r>
              <w:rPr>
                <w:sz w:val="17"/>
              </w:rPr>
              <w:t>Play-based, story, rhyme, movement, manipulatives, exploration, conversation.</w:t>
            </w:r>
          </w:p>
        </w:tc>
      </w:tr>
      <w:tr w:rsidR="00DF5985">
        <w:trPr>
          <w:jc w:val="center"/>
        </w:trPr>
        <w:tc>
          <w:tcPr>
            <w:tcW w:w="2550" w:type="dxa"/>
            <w:vAlign w:val="center"/>
          </w:tcPr>
          <w:p w:rsidR="00DF5985" w:rsidRDefault="00223DA4">
            <w:pPr>
              <w:rPr>
                <w:rFonts w:hint="eastAsia"/>
              </w:rPr>
            </w:pPr>
            <w:r>
              <w:rPr>
                <w:sz w:val="17"/>
              </w:rPr>
              <w:t>Preparatory</w:t>
            </w:r>
          </w:p>
        </w:tc>
        <w:tc>
          <w:tcPr>
            <w:tcW w:w="2550" w:type="dxa"/>
            <w:vAlign w:val="center"/>
          </w:tcPr>
          <w:p w:rsidR="00DF5985" w:rsidRDefault="00223DA4">
            <w:pPr>
              <w:rPr>
                <w:rFonts w:hint="eastAsia"/>
              </w:rPr>
            </w:pPr>
            <w:r>
              <w:rPr>
                <w:sz w:val="17"/>
              </w:rPr>
              <w:t>I–II</w:t>
            </w:r>
          </w:p>
        </w:tc>
        <w:tc>
          <w:tcPr>
            <w:tcW w:w="2550" w:type="dxa"/>
            <w:vAlign w:val="center"/>
          </w:tcPr>
          <w:p w:rsidR="00DF5985" w:rsidRDefault="00223DA4">
            <w:pPr>
              <w:rPr>
                <w:rFonts w:hint="eastAsia"/>
              </w:rPr>
            </w:pPr>
            <w:r>
              <w:rPr>
                <w:sz w:val="17"/>
              </w:rPr>
              <w:t>FLN, language, mathematical thinking, environmental awareness, expression and habits of learning.</w:t>
            </w:r>
          </w:p>
        </w:tc>
        <w:tc>
          <w:tcPr>
            <w:tcW w:w="2550" w:type="dxa"/>
            <w:vAlign w:val="center"/>
          </w:tcPr>
          <w:p w:rsidR="00DF5985" w:rsidRDefault="00223DA4">
            <w:pPr>
              <w:rPr>
                <w:rFonts w:hint="eastAsia"/>
              </w:rPr>
            </w:pPr>
            <w:r>
              <w:rPr>
                <w:sz w:val="17"/>
              </w:rPr>
              <w:t>Activity-based, storytelling, guided practice, games, local context.</w:t>
            </w:r>
          </w:p>
        </w:tc>
      </w:tr>
      <w:tr w:rsidR="00DF5985">
        <w:trPr>
          <w:jc w:val="center"/>
        </w:trPr>
        <w:tc>
          <w:tcPr>
            <w:tcW w:w="2550" w:type="dxa"/>
            <w:vAlign w:val="center"/>
          </w:tcPr>
          <w:p w:rsidR="00DF5985" w:rsidRDefault="00223DA4">
            <w:pPr>
              <w:rPr>
                <w:rFonts w:hint="eastAsia"/>
              </w:rPr>
            </w:pPr>
            <w:r>
              <w:rPr>
                <w:sz w:val="17"/>
              </w:rPr>
              <w:t>Middle Primary</w:t>
            </w:r>
          </w:p>
        </w:tc>
        <w:tc>
          <w:tcPr>
            <w:tcW w:w="2550" w:type="dxa"/>
            <w:vAlign w:val="center"/>
          </w:tcPr>
          <w:p w:rsidR="00DF5985" w:rsidRDefault="00223DA4">
            <w:pPr>
              <w:rPr>
                <w:rFonts w:hint="eastAsia"/>
              </w:rPr>
            </w:pPr>
            <w:r>
              <w:rPr>
                <w:sz w:val="17"/>
              </w:rPr>
              <w:t>III–V</w:t>
            </w:r>
          </w:p>
        </w:tc>
        <w:tc>
          <w:tcPr>
            <w:tcW w:w="2550" w:type="dxa"/>
            <w:vAlign w:val="center"/>
          </w:tcPr>
          <w:p w:rsidR="00DF5985" w:rsidRDefault="00223DA4">
            <w:pPr>
              <w:rPr>
                <w:rFonts w:hint="eastAsia"/>
              </w:rPr>
            </w:pPr>
            <w:r>
              <w:rPr>
                <w:sz w:val="17"/>
              </w:rPr>
              <w:t>Concept building, reading-to-learn, inquiry, computational thinking, projects and skills.</w:t>
            </w:r>
          </w:p>
        </w:tc>
        <w:tc>
          <w:tcPr>
            <w:tcW w:w="2550" w:type="dxa"/>
            <w:vAlign w:val="center"/>
          </w:tcPr>
          <w:p w:rsidR="00DF5985" w:rsidRDefault="00223DA4">
            <w:pPr>
              <w:rPr>
                <w:rFonts w:hint="eastAsia"/>
              </w:rPr>
            </w:pPr>
            <w:r>
              <w:rPr>
                <w:sz w:val="17"/>
              </w:rPr>
              <w:t>Inquiry, experiments, projects, art/sports integration, collaborative tasks.</w:t>
            </w:r>
          </w:p>
        </w:tc>
      </w:tr>
      <w:tr w:rsidR="00DF5985">
        <w:trPr>
          <w:jc w:val="center"/>
        </w:trPr>
        <w:tc>
          <w:tcPr>
            <w:tcW w:w="2550" w:type="dxa"/>
            <w:vAlign w:val="center"/>
          </w:tcPr>
          <w:p w:rsidR="00DF5985" w:rsidRDefault="00223DA4">
            <w:pPr>
              <w:rPr>
                <w:rFonts w:hint="eastAsia"/>
              </w:rPr>
            </w:pPr>
            <w:r>
              <w:rPr>
                <w:sz w:val="17"/>
              </w:rPr>
              <w:t>Middle Stage</w:t>
            </w:r>
          </w:p>
        </w:tc>
        <w:tc>
          <w:tcPr>
            <w:tcW w:w="2550" w:type="dxa"/>
            <w:vAlign w:val="center"/>
          </w:tcPr>
          <w:p w:rsidR="00DF5985" w:rsidRDefault="00223DA4">
            <w:pPr>
              <w:rPr>
                <w:rFonts w:hint="eastAsia"/>
              </w:rPr>
            </w:pPr>
            <w:r>
              <w:rPr>
                <w:sz w:val="17"/>
              </w:rPr>
              <w:t>VI–VIII</w:t>
            </w:r>
          </w:p>
        </w:tc>
        <w:tc>
          <w:tcPr>
            <w:tcW w:w="2550" w:type="dxa"/>
            <w:vAlign w:val="center"/>
          </w:tcPr>
          <w:p w:rsidR="00DF5985" w:rsidRDefault="00223DA4">
            <w:pPr>
              <w:rPr>
                <w:rFonts w:hint="eastAsia"/>
              </w:rPr>
            </w:pPr>
            <w:r>
              <w:rPr>
                <w:sz w:val="17"/>
              </w:rPr>
              <w:t>Disciplinary concepts, evidence, reasoning, digital/AI literacy, projects and independent learning.</w:t>
            </w:r>
          </w:p>
        </w:tc>
        <w:tc>
          <w:tcPr>
            <w:tcW w:w="2550" w:type="dxa"/>
            <w:vAlign w:val="center"/>
          </w:tcPr>
          <w:p w:rsidR="00DF5985" w:rsidRDefault="00223DA4">
            <w:pPr>
              <w:rPr>
                <w:rFonts w:hint="eastAsia"/>
              </w:rPr>
            </w:pPr>
            <w:r>
              <w:rPr>
                <w:sz w:val="17"/>
              </w:rPr>
              <w:t>Problem-based, laboratory, discussion, research, field work, simulations.</w:t>
            </w:r>
          </w:p>
        </w:tc>
      </w:tr>
      <w:tr w:rsidR="00DF5985">
        <w:trPr>
          <w:jc w:val="center"/>
        </w:trPr>
        <w:tc>
          <w:tcPr>
            <w:tcW w:w="2550" w:type="dxa"/>
            <w:vAlign w:val="center"/>
          </w:tcPr>
          <w:p w:rsidR="00DF5985" w:rsidRDefault="00223DA4">
            <w:pPr>
              <w:rPr>
                <w:rFonts w:hint="eastAsia"/>
              </w:rPr>
            </w:pPr>
            <w:r>
              <w:rPr>
                <w:sz w:val="17"/>
              </w:rPr>
              <w:t>Secondary</w:t>
            </w:r>
          </w:p>
        </w:tc>
        <w:tc>
          <w:tcPr>
            <w:tcW w:w="2550" w:type="dxa"/>
            <w:vAlign w:val="center"/>
          </w:tcPr>
          <w:p w:rsidR="00DF5985" w:rsidRDefault="00223DA4">
            <w:pPr>
              <w:rPr>
                <w:rFonts w:hint="eastAsia"/>
              </w:rPr>
            </w:pPr>
            <w:r>
              <w:rPr>
                <w:sz w:val="17"/>
              </w:rPr>
              <w:t>IX–X</w:t>
            </w:r>
          </w:p>
        </w:tc>
        <w:tc>
          <w:tcPr>
            <w:tcW w:w="2550" w:type="dxa"/>
            <w:vAlign w:val="center"/>
          </w:tcPr>
          <w:p w:rsidR="00DF5985" w:rsidRDefault="00223DA4">
            <w:pPr>
              <w:rPr>
                <w:rFonts w:hint="eastAsia"/>
              </w:rPr>
            </w:pPr>
            <w:r>
              <w:rPr>
                <w:sz w:val="17"/>
              </w:rPr>
              <w:t>Deep subject understanding, application, board readiness, career awareness and independent study.</w:t>
            </w:r>
          </w:p>
        </w:tc>
        <w:tc>
          <w:tcPr>
            <w:tcW w:w="2550" w:type="dxa"/>
            <w:vAlign w:val="center"/>
          </w:tcPr>
          <w:p w:rsidR="00DF5985" w:rsidRDefault="00223DA4">
            <w:pPr>
              <w:rPr>
                <w:rFonts w:hint="eastAsia"/>
              </w:rPr>
            </w:pPr>
            <w:r>
              <w:rPr>
                <w:sz w:val="17"/>
              </w:rPr>
              <w:t>Competency practice, case studies, labs, revision cycles, exam strategy, mentoring.</w:t>
            </w:r>
          </w:p>
        </w:tc>
      </w:tr>
    </w:tbl>
    <w:p w:rsidR="00DF5985" w:rsidRDefault="00223DA4">
      <w:pPr>
        <w:pStyle w:val="Heading2"/>
      </w:pPr>
      <w:r>
        <w:rPr>
          <w:sz w:val="28"/>
        </w:rPr>
        <w:t>Continuity principle</w:t>
      </w:r>
    </w:p>
    <w:p w:rsidR="00DF5985" w:rsidRDefault="00223DA4">
      <w:pPr>
        <w:spacing w:after="100" w:line="259" w:lineRule="auto"/>
        <w:rPr>
          <w:rFonts w:hint="eastAsia"/>
        </w:rPr>
      </w:pPr>
      <w:r>
        <w:t>The school will avoid treating each class as an isolated academic year. Subject teams will identify prerequisite knowledge, common misconceptions, expected competencies and transition needs between stages.</w:t>
      </w:r>
    </w:p>
    <w:p w:rsidR="00DF5985" w:rsidRDefault="00223DA4">
      <w:pPr>
        <w:pStyle w:val="Heading2"/>
      </w:pPr>
      <w:r>
        <w:rPr>
          <w:sz w:val="28"/>
        </w:rPr>
        <w:t>Stage transition checkpoints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Transition</w:t>
            </w:r>
          </w:p>
        </w:tc>
        <w:tc>
          <w:tcPr>
            <w:tcW w:w="5100" w:type="dxa"/>
            <w:shd w:val="clear" w:color="auto" w:fill="B7D7EA"/>
            <w:vAlign w:val="center"/>
          </w:tcPr>
          <w:p w:rsidR="00DF5985" w:rsidRDefault="00223DA4">
            <w:pPr>
              <w:rPr>
                <w:rFonts w:hint="eastAsia"/>
              </w:rPr>
            </w:pPr>
            <w:r>
              <w:rPr>
                <w:b/>
                <w:sz w:val="17"/>
              </w:rPr>
              <w:t>Checkpoint</w:t>
            </w:r>
          </w:p>
        </w:tc>
      </w:tr>
      <w:tr w:rsidR="00DF5985">
        <w:trPr>
          <w:jc w:val="center"/>
        </w:trPr>
        <w:tc>
          <w:tcPr>
            <w:tcW w:w="5100" w:type="dxa"/>
            <w:vAlign w:val="center"/>
          </w:tcPr>
          <w:p w:rsidR="00DF5985" w:rsidRDefault="00223DA4">
            <w:pPr>
              <w:rPr>
                <w:rFonts w:hint="eastAsia"/>
              </w:rPr>
            </w:pPr>
            <w:r>
              <w:rPr>
                <w:sz w:val="17"/>
              </w:rPr>
              <w:t>UKG → I</w:t>
            </w:r>
          </w:p>
        </w:tc>
        <w:tc>
          <w:tcPr>
            <w:tcW w:w="5100" w:type="dxa"/>
            <w:vAlign w:val="center"/>
          </w:tcPr>
          <w:p w:rsidR="00DF5985" w:rsidRDefault="00223DA4">
            <w:pPr>
              <w:rPr>
                <w:rFonts w:hint="eastAsia"/>
              </w:rPr>
            </w:pPr>
            <w:r>
              <w:rPr>
                <w:sz w:val="17"/>
              </w:rPr>
              <w:t>Foundational language, number sense, classroom independence and fine-motor readiness.</w:t>
            </w:r>
          </w:p>
        </w:tc>
      </w:tr>
      <w:tr w:rsidR="00DF5985">
        <w:trPr>
          <w:jc w:val="center"/>
        </w:trPr>
        <w:tc>
          <w:tcPr>
            <w:tcW w:w="5100" w:type="dxa"/>
            <w:vAlign w:val="center"/>
          </w:tcPr>
          <w:p w:rsidR="00DF5985" w:rsidRDefault="00223DA4">
            <w:pPr>
              <w:rPr>
                <w:rFonts w:hint="eastAsia"/>
              </w:rPr>
            </w:pPr>
            <w:r>
              <w:rPr>
                <w:sz w:val="17"/>
              </w:rPr>
              <w:t>II → III</w:t>
            </w:r>
          </w:p>
        </w:tc>
        <w:tc>
          <w:tcPr>
            <w:tcW w:w="5100" w:type="dxa"/>
            <w:vAlign w:val="center"/>
          </w:tcPr>
          <w:p w:rsidR="00DF5985" w:rsidRDefault="00223DA4">
            <w:pPr>
              <w:rPr>
                <w:rFonts w:hint="eastAsia"/>
              </w:rPr>
            </w:pPr>
            <w:r>
              <w:rPr>
                <w:sz w:val="17"/>
              </w:rPr>
              <w:t>Reading comprehension, writing fluency, core numeracy and ability to learn from simple texts.</w:t>
            </w:r>
          </w:p>
        </w:tc>
      </w:tr>
      <w:tr w:rsidR="00DF5985">
        <w:trPr>
          <w:jc w:val="center"/>
        </w:trPr>
        <w:tc>
          <w:tcPr>
            <w:tcW w:w="5100" w:type="dxa"/>
            <w:vAlign w:val="center"/>
          </w:tcPr>
          <w:p w:rsidR="00DF5985" w:rsidRDefault="00223DA4">
            <w:pPr>
              <w:rPr>
                <w:rFonts w:hint="eastAsia"/>
              </w:rPr>
            </w:pPr>
            <w:r>
              <w:rPr>
                <w:sz w:val="17"/>
              </w:rPr>
              <w:t>V → VI</w:t>
            </w:r>
          </w:p>
        </w:tc>
        <w:tc>
          <w:tcPr>
            <w:tcW w:w="5100" w:type="dxa"/>
            <w:vAlign w:val="center"/>
          </w:tcPr>
          <w:p w:rsidR="00DF5985" w:rsidRDefault="00223DA4">
            <w:pPr>
              <w:rPr>
                <w:rFonts w:hint="eastAsia"/>
              </w:rPr>
            </w:pPr>
            <w:r>
              <w:rPr>
                <w:sz w:val="17"/>
              </w:rPr>
              <w:t>Study habits, subject vocabulary, independent notebook work, inquiry and digital responsibility.</w:t>
            </w:r>
          </w:p>
        </w:tc>
      </w:tr>
      <w:tr w:rsidR="00DF5985">
        <w:trPr>
          <w:jc w:val="center"/>
        </w:trPr>
        <w:tc>
          <w:tcPr>
            <w:tcW w:w="5100" w:type="dxa"/>
            <w:vAlign w:val="center"/>
          </w:tcPr>
          <w:p w:rsidR="00DF5985" w:rsidRDefault="00223DA4">
            <w:pPr>
              <w:rPr>
                <w:rFonts w:hint="eastAsia"/>
              </w:rPr>
            </w:pPr>
            <w:r>
              <w:rPr>
                <w:sz w:val="17"/>
              </w:rPr>
              <w:t>VIII → IX</w:t>
            </w:r>
          </w:p>
        </w:tc>
        <w:tc>
          <w:tcPr>
            <w:tcW w:w="5100" w:type="dxa"/>
            <w:vAlign w:val="center"/>
          </w:tcPr>
          <w:p w:rsidR="00DF5985" w:rsidRDefault="00223DA4">
            <w:pPr>
              <w:rPr>
                <w:rFonts w:hint="eastAsia"/>
              </w:rPr>
            </w:pPr>
            <w:r>
              <w:rPr>
                <w:sz w:val="17"/>
              </w:rPr>
              <w:t>Conceptual foundations, written expression, scientific reasoning, mathematical fluency and assessment literacy.</w:t>
            </w:r>
          </w:p>
        </w:tc>
      </w:tr>
    </w:tbl>
    <w:p w:rsidR="00DF5985" w:rsidRDefault="00223DA4">
      <w:pPr>
        <w:rPr>
          <w:rFonts w:hint="eastAsia"/>
        </w:rPr>
      </w:pPr>
      <w:r>
        <w:br w:type="page"/>
      </w:r>
    </w:p>
    <w:p w:rsidR="00DF5985" w:rsidRDefault="00223DA4">
      <w:pPr>
        <w:pStyle w:val="Heading1"/>
      </w:pPr>
      <w:r>
        <w:rPr>
          <w:sz w:val="36"/>
        </w:rPr>
        <w:lastRenderedPageBreak/>
        <w:t>6. SUBJECT AND DOMAIN PLANNING</w:t>
      </w:r>
    </w:p>
    <w:p w:rsidR="00DF5985" w:rsidRDefault="00223DA4">
      <w:pPr>
        <w:pStyle w:val="Heading2"/>
      </w:pPr>
      <w:r>
        <w:rPr>
          <w:sz w:val="28"/>
        </w:rPr>
        <w:t>Languages</w:t>
      </w:r>
    </w:p>
    <w:p w:rsidR="00DF5985" w:rsidRDefault="00223DA4">
      <w:pPr>
        <w:pStyle w:val="ListBullet"/>
        <w:spacing w:after="40"/>
        <w:rPr>
          <w:rFonts w:hint="eastAsia"/>
        </w:rPr>
      </w:pPr>
      <w:r>
        <w:t>Daily reading and regular oral-language opportunities across stages.</w:t>
      </w:r>
    </w:p>
    <w:p w:rsidR="00DF5985" w:rsidRDefault="00223DA4">
      <w:pPr>
        <w:pStyle w:val="ListBullet"/>
        <w:spacing w:after="40"/>
        <w:rPr>
          <w:rFonts w:hint="eastAsia"/>
        </w:rPr>
      </w:pPr>
      <w:r>
        <w:t>Vocabulary explicitly taught through context, word walls, reading journals and subject language.</w:t>
      </w:r>
    </w:p>
    <w:p w:rsidR="00DF5985" w:rsidRDefault="00223DA4">
      <w:pPr>
        <w:pStyle w:val="ListBullet"/>
        <w:spacing w:after="40"/>
        <w:rPr>
          <w:rFonts w:hint="eastAsia"/>
        </w:rPr>
      </w:pPr>
      <w:r>
        <w:t>Writing taught as a process: plan → draft → revise → edit → publish/share.</w:t>
      </w:r>
    </w:p>
    <w:p w:rsidR="00DF5985" w:rsidRDefault="00223DA4">
      <w:pPr>
        <w:pStyle w:val="ListBullet"/>
        <w:spacing w:after="40"/>
        <w:rPr>
          <w:rFonts w:hint="eastAsia"/>
        </w:rPr>
      </w:pPr>
      <w:r>
        <w:t>Speaking and listening assessed through presentations, discussions, storytelling, role play and structured dialogue.</w:t>
      </w:r>
    </w:p>
    <w:p w:rsidR="00DF5985" w:rsidRDefault="00223DA4">
      <w:pPr>
        <w:pStyle w:val="ListBullet"/>
        <w:spacing w:after="40"/>
        <w:rPr>
          <w:rFonts w:hint="eastAsia"/>
        </w:rPr>
      </w:pPr>
      <w:r>
        <w:t>Library and reading programme integrated with language targets rather than treated as an extra activity.</w:t>
      </w:r>
    </w:p>
    <w:p w:rsidR="00DF5985" w:rsidRDefault="00223DA4">
      <w:pPr>
        <w:pStyle w:val="Heading2"/>
      </w:pPr>
      <w:r>
        <w:rPr>
          <w:sz w:val="28"/>
        </w:rPr>
        <w:t>Mathematics</w:t>
      </w:r>
    </w:p>
    <w:p w:rsidR="00DF5985" w:rsidRDefault="00223DA4">
      <w:pPr>
        <w:pStyle w:val="ListBullet"/>
        <w:spacing w:after="40"/>
        <w:rPr>
          <w:rFonts w:hint="eastAsia"/>
        </w:rPr>
      </w:pPr>
      <w:r>
        <w:t>Build conceptual understanding before procedural speed.</w:t>
      </w:r>
    </w:p>
    <w:p w:rsidR="00DF5985" w:rsidRDefault="00223DA4">
      <w:pPr>
        <w:pStyle w:val="ListBullet"/>
        <w:spacing w:after="40"/>
        <w:rPr>
          <w:rFonts w:hint="eastAsia"/>
        </w:rPr>
      </w:pPr>
      <w:r>
        <w:t>Use manipulatives, visual models, mental maths, estimation and multiple representations.</w:t>
      </w:r>
    </w:p>
    <w:p w:rsidR="00DF5985" w:rsidRDefault="00223DA4">
      <w:pPr>
        <w:pStyle w:val="ListBullet"/>
        <w:spacing w:after="40"/>
        <w:rPr>
          <w:rFonts w:hint="eastAsia"/>
        </w:rPr>
      </w:pPr>
      <w:r>
        <w:t>Connect mathematics to money, measurement, data, sport, design and everyday decisions.</w:t>
      </w:r>
    </w:p>
    <w:p w:rsidR="00DF5985" w:rsidRDefault="00223DA4">
      <w:pPr>
        <w:pStyle w:val="ListBullet"/>
        <w:spacing w:after="40"/>
        <w:rPr>
          <w:rFonts w:hint="eastAsia"/>
        </w:rPr>
      </w:pPr>
      <w:r>
        <w:t>Use error analysis and reasoning prompts to develop mathematical thinking.</w:t>
      </w:r>
    </w:p>
    <w:p w:rsidR="00DF5985" w:rsidRDefault="00223DA4">
      <w:pPr>
        <w:pStyle w:val="Heading2"/>
      </w:pPr>
      <w:r>
        <w:rPr>
          <w:sz w:val="28"/>
        </w:rPr>
        <w:t>Science</w:t>
      </w:r>
    </w:p>
    <w:p w:rsidR="00DF5985" w:rsidRDefault="00223DA4">
      <w:pPr>
        <w:pStyle w:val="ListBullet"/>
        <w:spacing w:after="40"/>
        <w:rPr>
          <w:rFonts w:hint="eastAsia"/>
        </w:rPr>
      </w:pPr>
      <w:r>
        <w:t>Emphasise observation, questioning, prediction, investigation, evidence and explanation.</w:t>
      </w:r>
    </w:p>
    <w:p w:rsidR="00DF5985" w:rsidRDefault="00223DA4">
      <w:pPr>
        <w:pStyle w:val="ListBullet"/>
        <w:spacing w:after="40"/>
        <w:rPr>
          <w:rFonts w:hint="eastAsia"/>
        </w:rPr>
      </w:pPr>
      <w:r>
        <w:t>Use laboratories, demonstrations, models, local environment and simple design challenges.</w:t>
      </w:r>
    </w:p>
    <w:p w:rsidR="00DF5985" w:rsidRDefault="00223DA4">
      <w:pPr>
        <w:pStyle w:val="ListBullet"/>
        <w:spacing w:after="40"/>
        <w:rPr>
          <w:rFonts w:hint="eastAsia"/>
        </w:rPr>
      </w:pPr>
      <w:r>
        <w:t>Integrate health, environment, sustainability and responsible technology use.</w:t>
      </w:r>
    </w:p>
    <w:p w:rsidR="00DF5985" w:rsidRDefault="00223DA4">
      <w:pPr>
        <w:pStyle w:val="Heading2"/>
      </w:pPr>
      <w:r>
        <w:rPr>
          <w:sz w:val="28"/>
        </w:rPr>
        <w:t>Social Science</w:t>
      </w:r>
    </w:p>
    <w:p w:rsidR="00DF5985" w:rsidRDefault="00223DA4">
      <w:pPr>
        <w:pStyle w:val="ListBullet"/>
        <w:spacing w:after="40"/>
        <w:rPr>
          <w:rFonts w:hint="eastAsia"/>
        </w:rPr>
      </w:pPr>
      <w:r>
        <w:t>Develop chronological, geographical, civic and economic understanding through evidence and local context.</w:t>
      </w:r>
    </w:p>
    <w:p w:rsidR="00DF5985" w:rsidRDefault="00223DA4">
      <w:pPr>
        <w:pStyle w:val="ListBullet"/>
        <w:spacing w:after="40"/>
        <w:rPr>
          <w:rFonts w:hint="eastAsia"/>
        </w:rPr>
      </w:pPr>
      <w:r>
        <w:t>Use maps, primary/secondary sources, case studies, debates, field observations and project work.</w:t>
      </w:r>
    </w:p>
    <w:p w:rsidR="00DF5985" w:rsidRDefault="00223DA4">
      <w:pPr>
        <w:pStyle w:val="ListBullet"/>
        <w:spacing w:after="40"/>
        <w:rPr>
          <w:rFonts w:hint="eastAsia"/>
        </w:rPr>
      </w:pPr>
      <w:r>
        <w:t>Link SDGs, citizenship, constitutional values and responsible participation.</w:t>
      </w:r>
    </w:p>
    <w:p w:rsidR="00DF5985" w:rsidRDefault="00223DA4">
      <w:pPr>
        <w:pStyle w:val="Heading2"/>
      </w:pPr>
      <w:r>
        <w:rPr>
          <w:sz w:val="28"/>
        </w:rPr>
        <w:t>Computer / CT / AI</w:t>
      </w:r>
    </w:p>
    <w:p w:rsidR="00DF5985" w:rsidRDefault="00223DA4">
      <w:pPr>
        <w:spacing w:after="100" w:line="259" w:lineRule="auto"/>
        <w:rPr>
          <w:rFonts w:hint="eastAsia"/>
        </w:rPr>
      </w:pPr>
      <w:r>
        <w:t>From Class III onward, the school will build age-appropriate computational thinking through patterns, decomposition, algorithms, logical reasoning and data awareness. AI education will focus on understanding what AI is, appropriate uses, limitations, bias, privacy, safety, verification and responsible human judgement. The implementation will follow the current CBSE framework applicable to the session. citeturn0search7turn0search8</w:t>
      </w:r>
    </w:p>
    <w:p w:rsidR="00DF5985" w:rsidRDefault="00223DA4">
      <w:pPr>
        <w:rPr>
          <w:rFonts w:hint="eastAsia"/>
        </w:rPr>
      </w:pPr>
      <w:r>
        <w:br w:type="page"/>
      </w:r>
    </w:p>
    <w:p w:rsidR="00DF5985" w:rsidRDefault="00223DA4">
      <w:pPr>
        <w:pStyle w:val="Heading1"/>
      </w:pPr>
      <w:r>
        <w:rPr>
          <w:sz w:val="36"/>
        </w:rPr>
        <w:lastRenderedPageBreak/>
        <w:t>7. PEDAGOGICAL FRAMEWORK</w:t>
      </w:r>
    </w:p>
    <w:tbl>
      <w:tblPr>
        <w:tblStyle w:val="TableGrid"/>
        <w:tblW w:w="0" w:type="auto"/>
        <w:jc w:val="center"/>
        <w:tblLook w:val="04A0"/>
      </w:tblPr>
      <w:tblGrid>
        <w:gridCol w:w="3400"/>
        <w:gridCol w:w="3400"/>
        <w:gridCol w:w="3400"/>
      </w:tblGrid>
      <w:tr w:rsidR="00DF5985">
        <w:trPr>
          <w:jc w:val="center"/>
        </w:trPr>
        <w:tc>
          <w:tcPr>
            <w:tcW w:w="3400" w:type="dxa"/>
            <w:shd w:val="clear" w:color="auto" w:fill="B7D7EA"/>
            <w:vAlign w:val="center"/>
          </w:tcPr>
          <w:p w:rsidR="00DF5985" w:rsidRDefault="00223DA4">
            <w:pPr>
              <w:rPr>
                <w:rFonts w:hint="eastAsia"/>
              </w:rPr>
            </w:pPr>
            <w:r>
              <w:rPr>
                <w:b/>
                <w:sz w:val="17"/>
              </w:rPr>
              <w:t>Approach</w:t>
            </w:r>
          </w:p>
        </w:tc>
        <w:tc>
          <w:tcPr>
            <w:tcW w:w="3400" w:type="dxa"/>
            <w:shd w:val="clear" w:color="auto" w:fill="B7D7EA"/>
            <w:vAlign w:val="center"/>
          </w:tcPr>
          <w:p w:rsidR="00DF5985" w:rsidRDefault="00223DA4">
            <w:pPr>
              <w:rPr>
                <w:rFonts w:hint="eastAsia"/>
              </w:rPr>
            </w:pPr>
            <w:r>
              <w:rPr>
                <w:b/>
                <w:sz w:val="17"/>
              </w:rPr>
              <w:t>Classroom practice</w:t>
            </w:r>
          </w:p>
        </w:tc>
        <w:tc>
          <w:tcPr>
            <w:tcW w:w="3400" w:type="dxa"/>
            <w:shd w:val="clear" w:color="auto" w:fill="B7D7EA"/>
            <w:vAlign w:val="center"/>
          </w:tcPr>
          <w:p w:rsidR="00DF5985" w:rsidRDefault="00223DA4">
            <w:pPr>
              <w:rPr>
                <w:rFonts w:hint="eastAsia"/>
              </w:rPr>
            </w:pPr>
            <w:r>
              <w:rPr>
                <w:b/>
                <w:sz w:val="17"/>
              </w:rPr>
              <w:t>Evidence</w:t>
            </w:r>
          </w:p>
        </w:tc>
      </w:tr>
      <w:tr w:rsidR="00DF5985">
        <w:trPr>
          <w:jc w:val="center"/>
        </w:trPr>
        <w:tc>
          <w:tcPr>
            <w:tcW w:w="3400" w:type="dxa"/>
            <w:vAlign w:val="center"/>
          </w:tcPr>
          <w:p w:rsidR="00DF5985" w:rsidRDefault="00223DA4">
            <w:pPr>
              <w:rPr>
                <w:rFonts w:hint="eastAsia"/>
              </w:rPr>
            </w:pPr>
            <w:r>
              <w:rPr>
                <w:sz w:val="17"/>
              </w:rPr>
              <w:t>Experiential learning</w:t>
            </w:r>
          </w:p>
        </w:tc>
        <w:tc>
          <w:tcPr>
            <w:tcW w:w="3400" w:type="dxa"/>
            <w:vAlign w:val="center"/>
          </w:tcPr>
          <w:p w:rsidR="00DF5985" w:rsidRDefault="00223DA4">
            <w:pPr>
              <w:rPr>
                <w:rFonts w:hint="eastAsia"/>
              </w:rPr>
            </w:pPr>
            <w:r>
              <w:rPr>
                <w:sz w:val="17"/>
              </w:rPr>
              <w:t>Do–observe–discuss–explain–reflect; practical tasks and real contexts.</w:t>
            </w:r>
          </w:p>
        </w:tc>
        <w:tc>
          <w:tcPr>
            <w:tcW w:w="3400" w:type="dxa"/>
            <w:vAlign w:val="center"/>
          </w:tcPr>
          <w:p w:rsidR="00DF5985" w:rsidRDefault="00223DA4">
            <w:pPr>
              <w:rPr>
                <w:rFonts w:hint="eastAsia"/>
              </w:rPr>
            </w:pPr>
            <w:r>
              <w:rPr>
                <w:sz w:val="17"/>
              </w:rPr>
              <w:t>Student products, journals, photographs, reflections.</w:t>
            </w:r>
          </w:p>
        </w:tc>
      </w:tr>
      <w:tr w:rsidR="00DF5985">
        <w:trPr>
          <w:jc w:val="center"/>
        </w:trPr>
        <w:tc>
          <w:tcPr>
            <w:tcW w:w="3400" w:type="dxa"/>
            <w:vAlign w:val="center"/>
          </w:tcPr>
          <w:p w:rsidR="00DF5985" w:rsidRDefault="00223DA4">
            <w:pPr>
              <w:rPr>
                <w:rFonts w:hint="eastAsia"/>
              </w:rPr>
            </w:pPr>
            <w:r>
              <w:rPr>
                <w:sz w:val="17"/>
              </w:rPr>
              <w:t>Inquiry learning</w:t>
            </w:r>
          </w:p>
        </w:tc>
        <w:tc>
          <w:tcPr>
            <w:tcW w:w="3400" w:type="dxa"/>
            <w:vAlign w:val="center"/>
          </w:tcPr>
          <w:p w:rsidR="00DF5985" w:rsidRDefault="00223DA4">
            <w:pPr>
              <w:rPr>
                <w:rFonts w:hint="eastAsia"/>
              </w:rPr>
            </w:pPr>
            <w:r>
              <w:rPr>
                <w:sz w:val="17"/>
              </w:rPr>
              <w:t>Question formulation, investigation, evidence and explanation.</w:t>
            </w:r>
          </w:p>
        </w:tc>
        <w:tc>
          <w:tcPr>
            <w:tcW w:w="3400" w:type="dxa"/>
            <w:vAlign w:val="center"/>
          </w:tcPr>
          <w:p w:rsidR="00DF5985" w:rsidRDefault="00223DA4">
            <w:pPr>
              <w:rPr>
                <w:rFonts w:hint="eastAsia"/>
              </w:rPr>
            </w:pPr>
            <w:r>
              <w:rPr>
                <w:sz w:val="17"/>
              </w:rPr>
              <w:t>Inquiry sheets, reports, presentations.</w:t>
            </w:r>
          </w:p>
        </w:tc>
      </w:tr>
      <w:tr w:rsidR="00DF5985">
        <w:trPr>
          <w:jc w:val="center"/>
        </w:trPr>
        <w:tc>
          <w:tcPr>
            <w:tcW w:w="3400" w:type="dxa"/>
            <w:vAlign w:val="center"/>
          </w:tcPr>
          <w:p w:rsidR="00DF5985" w:rsidRDefault="00223DA4">
            <w:pPr>
              <w:rPr>
                <w:rFonts w:hint="eastAsia"/>
              </w:rPr>
            </w:pPr>
            <w:r>
              <w:rPr>
                <w:sz w:val="17"/>
              </w:rPr>
              <w:t>Project-based learning</w:t>
            </w:r>
          </w:p>
        </w:tc>
        <w:tc>
          <w:tcPr>
            <w:tcW w:w="3400" w:type="dxa"/>
            <w:vAlign w:val="center"/>
          </w:tcPr>
          <w:p w:rsidR="00DF5985" w:rsidRDefault="00223DA4">
            <w:pPr>
              <w:rPr>
                <w:rFonts w:hint="eastAsia"/>
              </w:rPr>
            </w:pPr>
            <w:r>
              <w:rPr>
                <w:sz w:val="17"/>
              </w:rPr>
              <w:t>Authentic question, planning, research, creation, presentation and reflection.</w:t>
            </w:r>
          </w:p>
        </w:tc>
        <w:tc>
          <w:tcPr>
            <w:tcW w:w="3400" w:type="dxa"/>
            <w:vAlign w:val="center"/>
          </w:tcPr>
          <w:p w:rsidR="00DF5985" w:rsidRDefault="00223DA4">
            <w:pPr>
              <w:rPr>
                <w:rFonts w:hint="eastAsia"/>
              </w:rPr>
            </w:pPr>
            <w:r>
              <w:rPr>
                <w:sz w:val="17"/>
              </w:rPr>
              <w:t>Project rubric and final product.</w:t>
            </w:r>
          </w:p>
        </w:tc>
      </w:tr>
      <w:tr w:rsidR="00DF5985">
        <w:trPr>
          <w:jc w:val="center"/>
        </w:trPr>
        <w:tc>
          <w:tcPr>
            <w:tcW w:w="3400" w:type="dxa"/>
            <w:vAlign w:val="center"/>
          </w:tcPr>
          <w:p w:rsidR="00DF5985" w:rsidRDefault="00223DA4">
            <w:pPr>
              <w:rPr>
                <w:rFonts w:hint="eastAsia"/>
              </w:rPr>
            </w:pPr>
            <w:r>
              <w:rPr>
                <w:sz w:val="17"/>
              </w:rPr>
              <w:t>Art-integrated learning</w:t>
            </w:r>
          </w:p>
        </w:tc>
        <w:tc>
          <w:tcPr>
            <w:tcW w:w="3400" w:type="dxa"/>
            <w:vAlign w:val="center"/>
          </w:tcPr>
          <w:p w:rsidR="00DF5985" w:rsidRDefault="00223DA4">
            <w:pPr>
              <w:rPr>
                <w:rFonts w:hint="eastAsia"/>
              </w:rPr>
            </w:pPr>
            <w:r>
              <w:rPr>
                <w:sz w:val="17"/>
              </w:rPr>
              <w:t>Use visual art, music, theatre, movement and local culture to deepen concepts.</w:t>
            </w:r>
          </w:p>
        </w:tc>
        <w:tc>
          <w:tcPr>
            <w:tcW w:w="3400" w:type="dxa"/>
            <w:vAlign w:val="center"/>
          </w:tcPr>
          <w:p w:rsidR="00DF5985" w:rsidRDefault="00223DA4">
            <w:pPr>
              <w:rPr>
                <w:rFonts w:hint="eastAsia"/>
              </w:rPr>
            </w:pPr>
            <w:r>
              <w:rPr>
                <w:sz w:val="17"/>
              </w:rPr>
              <w:t>Artwork, performance, integrated task.</w:t>
            </w:r>
          </w:p>
        </w:tc>
      </w:tr>
      <w:tr w:rsidR="00DF5985">
        <w:trPr>
          <w:jc w:val="center"/>
        </w:trPr>
        <w:tc>
          <w:tcPr>
            <w:tcW w:w="3400" w:type="dxa"/>
            <w:vAlign w:val="center"/>
          </w:tcPr>
          <w:p w:rsidR="00DF5985" w:rsidRDefault="00223DA4">
            <w:pPr>
              <w:rPr>
                <w:rFonts w:hint="eastAsia"/>
              </w:rPr>
            </w:pPr>
            <w:r>
              <w:rPr>
                <w:sz w:val="17"/>
              </w:rPr>
              <w:t>Sports-integrated learning</w:t>
            </w:r>
          </w:p>
        </w:tc>
        <w:tc>
          <w:tcPr>
            <w:tcW w:w="3400" w:type="dxa"/>
            <w:vAlign w:val="center"/>
          </w:tcPr>
          <w:p w:rsidR="00DF5985" w:rsidRDefault="00223DA4">
            <w:pPr>
              <w:rPr>
                <w:rFonts w:hint="eastAsia"/>
              </w:rPr>
            </w:pPr>
            <w:r>
              <w:rPr>
                <w:sz w:val="17"/>
              </w:rPr>
              <w:t>Movement, games, measurement, teamwork and strategy embedded where relevant.</w:t>
            </w:r>
          </w:p>
        </w:tc>
        <w:tc>
          <w:tcPr>
            <w:tcW w:w="3400" w:type="dxa"/>
            <w:vAlign w:val="center"/>
          </w:tcPr>
          <w:p w:rsidR="00DF5985" w:rsidRDefault="00223DA4">
            <w:pPr>
              <w:rPr>
                <w:rFonts w:hint="eastAsia"/>
              </w:rPr>
            </w:pPr>
            <w:r>
              <w:rPr>
                <w:sz w:val="17"/>
              </w:rPr>
              <w:t>Performance task, observation checklist.</w:t>
            </w:r>
          </w:p>
        </w:tc>
      </w:tr>
      <w:tr w:rsidR="00DF5985">
        <w:trPr>
          <w:jc w:val="center"/>
        </w:trPr>
        <w:tc>
          <w:tcPr>
            <w:tcW w:w="3400" w:type="dxa"/>
            <w:vAlign w:val="center"/>
          </w:tcPr>
          <w:p w:rsidR="00DF5985" w:rsidRDefault="00223DA4">
            <w:pPr>
              <w:rPr>
                <w:rFonts w:hint="eastAsia"/>
              </w:rPr>
            </w:pPr>
            <w:r>
              <w:rPr>
                <w:sz w:val="17"/>
              </w:rPr>
              <w:t>Collaborative learning</w:t>
            </w:r>
          </w:p>
        </w:tc>
        <w:tc>
          <w:tcPr>
            <w:tcW w:w="3400" w:type="dxa"/>
            <w:vAlign w:val="center"/>
          </w:tcPr>
          <w:p w:rsidR="00DF5985" w:rsidRDefault="00223DA4">
            <w:pPr>
              <w:rPr>
                <w:rFonts w:hint="eastAsia"/>
              </w:rPr>
            </w:pPr>
            <w:r>
              <w:rPr>
                <w:sz w:val="17"/>
              </w:rPr>
              <w:t>Pair/group roles, peer explanation and structured discussion.</w:t>
            </w:r>
          </w:p>
        </w:tc>
        <w:tc>
          <w:tcPr>
            <w:tcW w:w="3400" w:type="dxa"/>
            <w:vAlign w:val="center"/>
          </w:tcPr>
          <w:p w:rsidR="00DF5985" w:rsidRDefault="00223DA4">
            <w:pPr>
              <w:rPr>
                <w:rFonts w:hint="eastAsia"/>
              </w:rPr>
            </w:pPr>
            <w:r>
              <w:rPr>
                <w:sz w:val="17"/>
              </w:rPr>
              <w:t>Group product + individual reflection.</w:t>
            </w:r>
          </w:p>
        </w:tc>
      </w:tr>
      <w:tr w:rsidR="00DF5985">
        <w:trPr>
          <w:jc w:val="center"/>
        </w:trPr>
        <w:tc>
          <w:tcPr>
            <w:tcW w:w="3400" w:type="dxa"/>
            <w:vAlign w:val="center"/>
          </w:tcPr>
          <w:p w:rsidR="00DF5985" w:rsidRDefault="00223DA4">
            <w:pPr>
              <w:rPr>
                <w:rFonts w:hint="eastAsia"/>
              </w:rPr>
            </w:pPr>
            <w:r>
              <w:rPr>
                <w:sz w:val="17"/>
              </w:rPr>
              <w:t>Differentiated instruction</w:t>
            </w:r>
          </w:p>
        </w:tc>
        <w:tc>
          <w:tcPr>
            <w:tcW w:w="3400" w:type="dxa"/>
            <w:vAlign w:val="center"/>
          </w:tcPr>
          <w:p w:rsidR="00DF5985" w:rsidRDefault="00223DA4">
            <w:pPr>
              <w:rPr>
                <w:rFonts w:hint="eastAsia"/>
              </w:rPr>
            </w:pPr>
            <w:r>
              <w:rPr>
                <w:sz w:val="17"/>
              </w:rPr>
              <w:t>Same learning goal with varied scaffolds, complexity, resources or output mode.</w:t>
            </w:r>
          </w:p>
        </w:tc>
        <w:tc>
          <w:tcPr>
            <w:tcW w:w="3400" w:type="dxa"/>
            <w:vAlign w:val="center"/>
          </w:tcPr>
          <w:p w:rsidR="00DF5985" w:rsidRDefault="00223DA4">
            <w:pPr>
              <w:rPr>
                <w:rFonts w:hint="eastAsia"/>
              </w:rPr>
            </w:pPr>
            <w:r>
              <w:rPr>
                <w:sz w:val="17"/>
              </w:rPr>
              <w:t>Adapted worksheets/tasks, support records.</w:t>
            </w:r>
          </w:p>
        </w:tc>
      </w:tr>
      <w:tr w:rsidR="00DF5985">
        <w:trPr>
          <w:jc w:val="center"/>
        </w:trPr>
        <w:tc>
          <w:tcPr>
            <w:tcW w:w="3400" w:type="dxa"/>
            <w:vAlign w:val="center"/>
          </w:tcPr>
          <w:p w:rsidR="00DF5985" w:rsidRDefault="00223DA4">
            <w:pPr>
              <w:rPr>
                <w:rFonts w:hint="eastAsia"/>
              </w:rPr>
            </w:pPr>
            <w:r>
              <w:rPr>
                <w:sz w:val="17"/>
              </w:rPr>
              <w:t>Flipped/blended support</w:t>
            </w:r>
          </w:p>
        </w:tc>
        <w:tc>
          <w:tcPr>
            <w:tcW w:w="3400" w:type="dxa"/>
            <w:vAlign w:val="center"/>
          </w:tcPr>
          <w:p w:rsidR="00DF5985" w:rsidRDefault="00223DA4">
            <w:pPr>
              <w:rPr>
                <w:rFonts w:hint="eastAsia"/>
              </w:rPr>
            </w:pPr>
            <w:r>
              <w:rPr>
                <w:sz w:val="17"/>
              </w:rPr>
              <w:t>Short teacher-created resources for revision or pre-learning where useful.</w:t>
            </w:r>
          </w:p>
        </w:tc>
        <w:tc>
          <w:tcPr>
            <w:tcW w:w="3400" w:type="dxa"/>
            <w:vAlign w:val="center"/>
          </w:tcPr>
          <w:p w:rsidR="00DF5985" w:rsidRDefault="00223DA4">
            <w:pPr>
              <w:rPr>
                <w:rFonts w:hint="eastAsia"/>
              </w:rPr>
            </w:pPr>
            <w:r>
              <w:rPr>
                <w:sz w:val="17"/>
              </w:rPr>
              <w:t>Completion data, quick checks.</w:t>
            </w:r>
          </w:p>
        </w:tc>
      </w:tr>
      <w:tr w:rsidR="00DF5985">
        <w:trPr>
          <w:jc w:val="center"/>
        </w:trPr>
        <w:tc>
          <w:tcPr>
            <w:tcW w:w="3400" w:type="dxa"/>
            <w:vAlign w:val="center"/>
          </w:tcPr>
          <w:p w:rsidR="00DF5985" w:rsidRDefault="00223DA4">
            <w:pPr>
              <w:rPr>
                <w:rFonts w:hint="eastAsia"/>
              </w:rPr>
            </w:pPr>
            <w:r>
              <w:rPr>
                <w:sz w:val="17"/>
              </w:rPr>
              <w:t>Storytelling</w:t>
            </w:r>
          </w:p>
        </w:tc>
        <w:tc>
          <w:tcPr>
            <w:tcW w:w="3400" w:type="dxa"/>
            <w:vAlign w:val="center"/>
          </w:tcPr>
          <w:p w:rsidR="00DF5985" w:rsidRDefault="00223DA4">
            <w:pPr>
              <w:rPr>
                <w:rFonts w:hint="eastAsia"/>
              </w:rPr>
            </w:pPr>
            <w:r>
              <w:rPr>
                <w:sz w:val="17"/>
              </w:rPr>
              <w:t>Stories used for language, values, history, science and concept hooks.</w:t>
            </w:r>
          </w:p>
        </w:tc>
        <w:tc>
          <w:tcPr>
            <w:tcW w:w="3400" w:type="dxa"/>
            <w:vAlign w:val="center"/>
          </w:tcPr>
          <w:p w:rsidR="00DF5985" w:rsidRDefault="00223DA4">
            <w:pPr>
              <w:rPr>
                <w:rFonts w:hint="eastAsia"/>
              </w:rPr>
            </w:pPr>
            <w:r>
              <w:rPr>
                <w:sz w:val="17"/>
              </w:rPr>
              <w:t>Retelling, sequencing, inference tasks.</w:t>
            </w:r>
          </w:p>
        </w:tc>
      </w:tr>
      <w:tr w:rsidR="00DF5985">
        <w:trPr>
          <w:jc w:val="center"/>
        </w:trPr>
        <w:tc>
          <w:tcPr>
            <w:tcW w:w="3400" w:type="dxa"/>
            <w:vAlign w:val="center"/>
          </w:tcPr>
          <w:p w:rsidR="00DF5985" w:rsidRDefault="00223DA4">
            <w:pPr>
              <w:rPr>
                <w:rFonts w:hint="eastAsia"/>
              </w:rPr>
            </w:pPr>
            <w:r>
              <w:rPr>
                <w:sz w:val="17"/>
              </w:rPr>
              <w:t>Reflective practice</w:t>
            </w:r>
          </w:p>
        </w:tc>
        <w:tc>
          <w:tcPr>
            <w:tcW w:w="3400" w:type="dxa"/>
            <w:vAlign w:val="center"/>
          </w:tcPr>
          <w:p w:rsidR="00DF5985" w:rsidRDefault="00223DA4">
            <w:pPr>
              <w:rPr>
                <w:rFonts w:hint="eastAsia"/>
              </w:rPr>
            </w:pPr>
            <w:r>
              <w:rPr>
                <w:sz w:val="17"/>
              </w:rPr>
              <w:t>Exit tickets, learning logs, student self-assessment and teacher reflection.</w:t>
            </w:r>
          </w:p>
        </w:tc>
        <w:tc>
          <w:tcPr>
            <w:tcW w:w="3400" w:type="dxa"/>
            <w:vAlign w:val="center"/>
          </w:tcPr>
          <w:p w:rsidR="00DF5985" w:rsidRDefault="00223DA4">
            <w:pPr>
              <w:rPr>
                <w:rFonts w:hint="eastAsia"/>
              </w:rPr>
            </w:pPr>
            <w:r>
              <w:rPr>
                <w:sz w:val="17"/>
              </w:rPr>
              <w:t>Reflection records.</w:t>
            </w:r>
          </w:p>
        </w:tc>
      </w:tr>
    </w:tbl>
    <w:p w:rsidR="00DF5985" w:rsidRDefault="00223DA4">
      <w:pPr>
        <w:spacing w:after="100" w:line="259" w:lineRule="auto"/>
        <w:rPr>
          <w:rFonts w:hint="eastAsia"/>
        </w:rPr>
      </w:pPr>
      <w:r>
        <w:t>NEP 2020 specifically identifies experiential learning—including hands-on, arts-integrated, sports-integrated and storytelling-based approaches—and calls for a shift towards competency-based learning and assessment aligned with learning outcomes. citeturn0search35</w:t>
      </w:r>
    </w:p>
    <w:p w:rsidR="00DF5985" w:rsidRDefault="00223DA4">
      <w:pPr>
        <w:rPr>
          <w:rFonts w:hint="eastAsia"/>
        </w:rPr>
      </w:pPr>
      <w:r>
        <w:br w:type="page"/>
      </w:r>
    </w:p>
    <w:p w:rsidR="00DF5985" w:rsidRDefault="00223DA4">
      <w:pPr>
        <w:pStyle w:val="Heading1"/>
      </w:pPr>
      <w:r>
        <w:rPr>
          <w:sz w:val="36"/>
        </w:rPr>
        <w:lastRenderedPageBreak/>
        <w:t>8. ASSESSMENT AND FEEDBACK FRAMEWORK</w:t>
      </w:r>
    </w:p>
    <w:p w:rsidR="00DF5985" w:rsidRDefault="00223DA4">
      <w:pPr>
        <w:pStyle w:val="Heading2"/>
      </w:pPr>
      <w:r>
        <w:rPr>
          <w:sz w:val="28"/>
        </w:rPr>
        <w:t>Assessment philosophy</w:t>
      </w:r>
    </w:p>
    <w:p w:rsidR="00DF5985" w:rsidRDefault="00223DA4">
      <w:pPr>
        <w:spacing w:after="100" w:line="259" w:lineRule="auto"/>
        <w:rPr>
          <w:rFonts w:hint="eastAsia"/>
        </w:rPr>
      </w:pPr>
      <w:r>
        <w:t>Assessment at IPSG will answer three questions: What has the learner understood? What can the learner do with that understanding? What should the learner do next? Marks remain useful, but they will be supported by qualitative feedback, evidence of competencies and opportunities for improvement.</w:t>
      </w:r>
    </w:p>
    <w:tbl>
      <w:tblPr>
        <w:tblStyle w:val="TableGrid"/>
        <w:tblW w:w="0" w:type="auto"/>
        <w:jc w:val="center"/>
        <w:tblLook w:val="04A0"/>
      </w:tblPr>
      <w:tblGrid>
        <w:gridCol w:w="3400"/>
        <w:gridCol w:w="3400"/>
        <w:gridCol w:w="3400"/>
      </w:tblGrid>
      <w:tr w:rsidR="00DF5985">
        <w:trPr>
          <w:jc w:val="center"/>
        </w:trPr>
        <w:tc>
          <w:tcPr>
            <w:tcW w:w="3400" w:type="dxa"/>
            <w:shd w:val="clear" w:color="auto" w:fill="B7D7EA"/>
            <w:vAlign w:val="center"/>
          </w:tcPr>
          <w:p w:rsidR="00DF5985" w:rsidRDefault="00223DA4">
            <w:pPr>
              <w:rPr>
                <w:rFonts w:hint="eastAsia"/>
              </w:rPr>
            </w:pPr>
            <w:r>
              <w:rPr>
                <w:b/>
                <w:sz w:val="17"/>
              </w:rPr>
              <w:t>Assessment type</w:t>
            </w:r>
          </w:p>
        </w:tc>
        <w:tc>
          <w:tcPr>
            <w:tcW w:w="3400" w:type="dxa"/>
            <w:shd w:val="clear" w:color="auto" w:fill="B7D7EA"/>
            <w:vAlign w:val="center"/>
          </w:tcPr>
          <w:p w:rsidR="00DF5985" w:rsidRDefault="00223DA4">
            <w:pPr>
              <w:rPr>
                <w:rFonts w:hint="eastAsia"/>
              </w:rPr>
            </w:pPr>
            <w:r>
              <w:rPr>
                <w:b/>
                <w:sz w:val="17"/>
              </w:rPr>
              <w:t>Purpose</w:t>
            </w:r>
          </w:p>
        </w:tc>
        <w:tc>
          <w:tcPr>
            <w:tcW w:w="3400" w:type="dxa"/>
            <w:shd w:val="clear" w:color="auto" w:fill="B7D7EA"/>
            <w:vAlign w:val="center"/>
          </w:tcPr>
          <w:p w:rsidR="00DF5985" w:rsidRDefault="00223DA4">
            <w:pPr>
              <w:rPr>
                <w:rFonts w:hint="eastAsia"/>
              </w:rPr>
            </w:pPr>
            <w:r>
              <w:rPr>
                <w:b/>
                <w:sz w:val="17"/>
              </w:rPr>
              <w:t>Suggested tools</w:t>
            </w:r>
          </w:p>
        </w:tc>
      </w:tr>
      <w:tr w:rsidR="00DF5985">
        <w:trPr>
          <w:jc w:val="center"/>
        </w:trPr>
        <w:tc>
          <w:tcPr>
            <w:tcW w:w="3400" w:type="dxa"/>
            <w:vAlign w:val="center"/>
          </w:tcPr>
          <w:p w:rsidR="00DF5985" w:rsidRDefault="00223DA4">
            <w:pPr>
              <w:rPr>
                <w:rFonts w:hint="eastAsia"/>
              </w:rPr>
            </w:pPr>
            <w:r>
              <w:rPr>
                <w:sz w:val="17"/>
              </w:rPr>
              <w:t>Diagnostic</w:t>
            </w:r>
          </w:p>
        </w:tc>
        <w:tc>
          <w:tcPr>
            <w:tcW w:w="3400" w:type="dxa"/>
            <w:vAlign w:val="center"/>
          </w:tcPr>
          <w:p w:rsidR="00DF5985" w:rsidRDefault="00223DA4">
            <w:pPr>
              <w:rPr>
                <w:rFonts w:hint="eastAsia"/>
              </w:rPr>
            </w:pPr>
            <w:r>
              <w:rPr>
                <w:sz w:val="17"/>
              </w:rPr>
              <w:t>Identify prior knowledge and misconceptions.</w:t>
            </w:r>
          </w:p>
        </w:tc>
        <w:tc>
          <w:tcPr>
            <w:tcW w:w="3400" w:type="dxa"/>
            <w:vAlign w:val="center"/>
          </w:tcPr>
          <w:p w:rsidR="00DF5985" w:rsidRDefault="00223DA4">
            <w:pPr>
              <w:rPr>
                <w:rFonts w:hint="eastAsia"/>
              </w:rPr>
            </w:pPr>
            <w:r>
              <w:rPr>
                <w:sz w:val="17"/>
              </w:rPr>
              <w:t>Entry task, baseline test, oral questioning, reading/numeracy screening.</w:t>
            </w:r>
          </w:p>
        </w:tc>
      </w:tr>
      <w:tr w:rsidR="00DF5985">
        <w:trPr>
          <w:jc w:val="center"/>
        </w:trPr>
        <w:tc>
          <w:tcPr>
            <w:tcW w:w="3400" w:type="dxa"/>
            <w:vAlign w:val="center"/>
          </w:tcPr>
          <w:p w:rsidR="00DF5985" w:rsidRDefault="00223DA4">
            <w:pPr>
              <w:rPr>
                <w:rFonts w:hint="eastAsia"/>
              </w:rPr>
            </w:pPr>
            <w:r>
              <w:rPr>
                <w:sz w:val="17"/>
              </w:rPr>
              <w:t>Formative</w:t>
            </w:r>
          </w:p>
        </w:tc>
        <w:tc>
          <w:tcPr>
            <w:tcW w:w="3400" w:type="dxa"/>
            <w:vAlign w:val="center"/>
          </w:tcPr>
          <w:p w:rsidR="00DF5985" w:rsidRDefault="00223DA4">
            <w:pPr>
              <w:rPr>
                <w:rFonts w:hint="eastAsia"/>
              </w:rPr>
            </w:pPr>
            <w:r>
              <w:rPr>
                <w:sz w:val="17"/>
              </w:rPr>
              <w:t>Improve learning during instruction.</w:t>
            </w:r>
          </w:p>
        </w:tc>
        <w:tc>
          <w:tcPr>
            <w:tcW w:w="3400" w:type="dxa"/>
            <w:vAlign w:val="center"/>
          </w:tcPr>
          <w:p w:rsidR="00DF5985" w:rsidRDefault="00223DA4">
            <w:pPr>
              <w:rPr>
                <w:rFonts w:hint="eastAsia"/>
              </w:rPr>
            </w:pPr>
            <w:r>
              <w:rPr>
                <w:sz w:val="17"/>
              </w:rPr>
              <w:t>Questioning, observation, mini-whiteboards, exit tickets, quizzes, peer review.</w:t>
            </w:r>
          </w:p>
        </w:tc>
      </w:tr>
      <w:tr w:rsidR="00DF5985">
        <w:trPr>
          <w:jc w:val="center"/>
        </w:trPr>
        <w:tc>
          <w:tcPr>
            <w:tcW w:w="3400" w:type="dxa"/>
            <w:vAlign w:val="center"/>
          </w:tcPr>
          <w:p w:rsidR="00DF5985" w:rsidRDefault="00223DA4">
            <w:pPr>
              <w:rPr>
                <w:rFonts w:hint="eastAsia"/>
              </w:rPr>
            </w:pPr>
            <w:r>
              <w:rPr>
                <w:sz w:val="17"/>
              </w:rPr>
              <w:t>Assessment as learning</w:t>
            </w:r>
          </w:p>
        </w:tc>
        <w:tc>
          <w:tcPr>
            <w:tcW w:w="3400" w:type="dxa"/>
            <w:vAlign w:val="center"/>
          </w:tcPr>
          <w:p w:rsidR="00DF5985" w:rsidRDefault="00223DA4">
            <w:pPr>
              <w:rPr>
                <w:rFonts w:hint="eastAsia"/>
              </w:rPr>
            </w:pPr>
            <w:r>
              <w:rPr>
                <w:sz w:val="17"/>
              </w:rPr>
              <w:t>Develop student ownership.</w:t>
            </w:r>
          </w:p>
        </w:tc>
        <w:tc>
          <w:tcPr>
            <w:tcW w:w="3400" w:type="dxa"/>
            <w:vAlign w:val="center"/>
          </w:tcPr>
          <w:p w:rsidR="00DF5985" w:rsidRDefault="00223DA4">
            <w:pPr>
              <w:rPr>
                <w:rFonts w:hint="eastAsia"/>
              </w:rPr>
            </w:pPr>
            <w:r>
              <w:rPr>
                <w:sz w:val="17"/>
              </w:rPr>
              <w:t>Self-checklists, reflection journals, goal setting, peer feedback.</w:t>
            </w:r>
          </w:p>
        </w:tc>
      </w:tr>
      <w:tr w:rsidR="00DF5985">
        <w:trPr>
          <w:jc w:val="center"/>
        </w:trPr>
        <w:tc>
          <w:tcPr>
            <w:tcW w:w="3400" w:type="dxa"/>
            <w:vAlign w:val="center"/>
          </w:tcPr>
          <w:p w:rsidR="00DF5985" w:rsidRDefault="00223DA4">
            <w:pPr>
              <w:rPr>
                <w:rFonts w:hint="eastAsia"/>
              </w:rPr>
            </w:pPr>
            <w:r>
              <w:rPr>
                <w:sz w:val="17"/>
              </w:rPr>
              <w:t>Assessment of learning</w:t>
            </w:r>
          </w:p>
        </w:tc>
        <w:tc>
          <w:tcPr>
            <w:tcW w:w="3400" w:type="dxa"/>
            <w:vAlign w:val="center"/>
          </w:tcPr>
          <w:p w:rsidR="00DF5985" w:rsidRDefault="00223DA4">
            <w:pPr>
              <w:rPr>
                <w:rFonts w:hint="eastAsia"/>
              </w:rPr>
            </w:pPr>
            <w:r>
              <w:rPr>
                <w:sz w:val="17"/>
              </w:rPr>
              <w:t>Record achievement at defined points.</w:t>
            </w:r>
          </w:p>
        </w:tc>
        <w:tc>
          <w:tcPr>
            <w:tcW w:w="3400" w:type="dxa"/>
            <w:vAlign w:val="center"/>
          </w:tcPr>
          <w:p w:rsidR="00DF5985" w:rsidRDefault="00223DA4">
            <w:pPr>
              <w:rPr>
                <w:rFonts w:hint="eastAsia"/>
              </w:rPr>
            </w:pPr>
            <w:r>
              <w:rPr>
                <w:sz w:val="17"/>
              </w:rPr>
              <w:t>Periodic tests, term exams, projects, practicals, portfolios.</w:t>
            </w:r>
          </w:p>
        </w:tc>
      </w:tr>
      <w:tr w:rsidR="00DF5985">
        <w:trPr>
          <w:jc w:val="center"/>
        </w:trPr>
        <w:tc>
          <w:tcPr>
            <w:tcW w:w="3400" w:type="dxa"/>
            <w:vAlign w:val="center"/>
          </w:tcPr>
          <w:p w:rsidR="00DF5985" w:rsidRDefault="00223DA4">
            <w:pPr>
              <w:rPr>
                <w:rFonts w:hint="eastAsia"/>
              </w:rPr>
            </w:pPr>
            <w:r>
              <w:rPr>
                <w:sz w:val="17"/>
              </w:rPr>
              <w:t>Performance assessment</w:t>
            </w:r>
          </w:p>
        </w:tc>
        <w:tc>
          <w:tcPr>
            <w:tcW w:w="3400" w:type="dxa"/>
            <w:vAlign w:val="center"/>
          </w:tcPr>
          <w:p w:rsidR="00DF5985" w:rsidRDefault="00223DA4">
            <w:pPr>
              <w:rPr>
                <w:rFonts w:hint="eastAsia"/>
              </w:rPr>
            </w:pPr>
            <w:r>
              <w:rPr>
                <w:sz w:val="17"/>
              </w:rPr>
              <w:t>Assess application and transfer.</w:t>
            </w:r>
          </w:p>
        </w:tc>
        <w:tc>
          <w:tcPr>
            <w:tcW w:w="3400" w:type="dxa"/>
            <w:vAlign w:val="center"/>
          </w:tcPr>
          <w:p w:rsidR="00DF5985" w:rsidRDefault="00223DA4">
            <w:pPr>
              <w:rPr>
                <w:rFonts w:hint="eastAsia"/>
              </w:rPr>
            </w:pPr>
            <w:r>
              <w:rPr>
                <w:sz w:val="17"/>
              </w:rPr>
              <w:t>Presentation, experiment, model, role play, investigation, design task.</w:t>
            </w:r>
          </w:p>
        </w:tc>
      </w:tr>
    </w:tbl>
    <w:p w:rsidR="00DF5985" w:rsidRDefault="00223DA4">
      <w:pPr>
        <w:pStyle w:val="Heading2"/>
      </w:pPr>
      <w:r>
        <w:rPr>
          <w:sz w:val="28"/>
        </w:rPr>
        <w:t>Feedback protocol</w:t>
      </w:r>
    </w:p>
    <w:p w:rsidR="00DF5985" w:rsidRDefault="00223DA4">
      <w:pPr>
        <w:pStyle w:val="ListBullet"/>
        <w:spacing w:after="40"/>
        <w:rPr>
          <w:rFonts w:hint="eastAsia"/>
        </w:rPr>
      </w:pPr>
      <w:r>
        <w:t>Feedback should be specific: what is correct/strong, what needs improvement, and what action should follow.</w:t>
      </w:r>
    </w:p>
    <w:p w:rsidR="00DF5985" w:rsidRDefault="00223DA4">
      <w:pPr>
        <w:pStyle w:val="ListBullet"/>
        <w:spacing w:after="40"/>
        <w:rPr>
          <w:rFonts w:hint="eastAsia"/>
        </w:rPr>
      </w:pPr>
      <w:r>
        <w:t>Teachers should avoid feedback that only repeats a score.</w:t>
      </w:r>
    </w:p>
    <w:p w:rsidR="00DF5985" w:rsidRDefault="00223DA4">
      <w:pPr>
        <w:pStyle w:val="ListBullet"/>
        <w:spacing w:after="40"/>
        <w:rPr>
          <w:rFonts w:hint="eastAsia"/>
        </w:rPr>
      </w:pPr>
      <w:r>
        <w:t>Students should receive opportunities to act on feedback through correction, revision or re-attempt.</w:t>
      </w:r>
    </w:p>
    <w:p w:rsidR="00DF5985" w:rsidRDefault="00223DA4">
      <w:pPr>
        <w:pStyle w:val="ListBullet"/>
        <w:spacing w:after="40"/>
        <w:rPr>
          <w:rFonts w:hint="eastAsia"/>
        </w:rPr>
      </w:pPr>
      <w:r>
        <w:t>Common rubrics should be developed for recurring school-wide tasks such as presentations, projects and portfolios.</w:t>
      </w:r>
    </w:p>
    <w:p w:rsidR="00DF5985" w:rsidRDefault="00223DA4">
      <w:pPr>
        <w:pStyle w:val="Heading2"/>
      </w:pPr>
      <w:r>
        <w:rPr>
          <w:sz w:val="28"/>
        </w:rPr>
        <w:t>Assessment balance</w:t>
      </w:r>
    </w:p>
    <w:p w:rsidR="00DF5985" w:rsidRDefault="00223DA4">
      <w:pPr>
        <w:spacing w:after="100" w:line="259" w:lineRule="auto"/>
        <w:rPr>
          <w:rFonts w:hint="eastAsia"/>
        </w:rPr>
      </w:pPr>
      <w:r>
        <w:t>Subject teams will maintain a healthy balance between written assessment and authentic demonstration of learning. For Classes IX–X, school assessments will remain aligned with applicable CBSE requirements while using regular competency-focused practice.</w:t>
      </w:r>
    </w:p>
    <w:p w:rsidR="00DF5985" w:rsidRDefault="00223DA4">
      <w:pPr>
        <w:rPr>
          <w:rFonts w:hint="eastAsia"/>
        </w:rPr>
      </w:pPr>
      <w:r>
        <w:br w:type="page"/>
      </w:r>
    </w:p>
    <w:p w:rsidR="00DF5985" w:rsidRDefault="00223DA4">
      <w:pPr>
        <w:pStyle w:val="Heading1"/>
      </w:pPr>
      <w:r>
        <w:rPr>
          <w:sz w:val="36"/>
        </w:rPr>
        <w:lastRenderedPageBreak/>
        <w:t>9. FOUNDATIONAL LITERACY AND NUMERACY</w:t>
      </w:r>
    </w:p>
    <w:p w:rsidR="00DF5985" w:rsidRDefault="00223DA4">
      <w:pPr>
        <w:pStyle w:val="Heading1"/>
      </w:pPr>
      <w:r>
        <w:rPr>
          <w:sz w:val="36"/>
        </w:rPr>
        <w:t>FLN priorities</w:t>
      </w:r>
    </w:p>
    <w:p w:rsidR="00DF5985" w:rsidRDefault="00223DA4">
      <w:pPr>
        <w:pStyle w:val="ListBullet"/>
        <w:spacing w:after="40"/>
        <w:rPr>
          <w:rFonts w:hint="eastAsia"/>
        </w:rPr>
      </w:pPr>
      <w:r>
        <w:t>Oral language and listening comprehension.</w:t>
      </w:r>
    </w:p>
    <w:p w:rsidR="00DF5985" w:rsidRDefault="00223DA4">
      <w:pPr>
        <w:pStyle w:val="ListBullet"/>
        <w:spacing w:after="40"/>
        <w:rPr>
          <w:rFonts w:hint="eastAsia"/>
        </w:rPr>
      </w:pPr>
      <w:r>
        <w:t>Phonological awareness, phonics/decoding and fluent reading.</w:t>
      </w:r>
    </w:p>
    <w:p w:rsidR="00DF5985" w:rsidRDefault="00223DA4">
      <w:pPr>
        <w:pStyle w:val="ListBullet"/>
        <w:spacing w:after="40"/>
        <w:rPr>
          <w:rFonts w:hint="eastAsia"/>
        </w:rPr>
      </w:pPr>
      <w:r>
        <w:t>Vocabulary, sentence formation and early writing.</w:t>
      </w:r>
    </w:p>
    <w:p w:rsidR="00DF5985" w:rsidRDefault="00223DA4">
      <w:pPr>
        <w:pStyle w:val="ListBullet"/>
        <w:spacing w:after="40"/>
        <w:rPr>
          <w:rFonts w:hint="eastAsia"/>
        </w:rPr>
      </w:pPr>
      <w:r>
        <w:t>Number sense, counting, comparison, place value and basic operations.</w:t>
      </w:r>
    </w:p>
    <w:p w:rsidR="00DF5985" w:rsidRDefault="00223DA4">
      <w:pPr>
        <w:pStyle w:val="ListBullet"/>
        <w:spacing w:after="40"/>
        <w:rPr>
          <w:rFonts w:hint="eastAsia"/>
        </w:rPr>
      </w:pPr>
      <w:r>
        <w:t>Patterns, shapes, measurement and simple data experiences.</w:t>
      </w:r>
    </w:p>
    <w:p w:rsidR="00DF5985" w:rsidRDefault="00223DA4">
      <w:pPr>
        <w:pStyle w:val="ListBullet"/>
        <w:spacing w:after="40"/>
        <w:rPr>
          <w:rFonts w:hint="eastAsia"/>
        </w:rPr>
      </w:pPr>
      <w:r>
        <w:t>Fine-motor and visual-motor development supporting writing.</w:t>
      </w:r>
    </w:p>
    <w:p w:rsidR="00DF5985" w:rsidRDefault="00223DA4">
      <w:pPr>
        <w:pStyle w:val="ListBullet"/>
        <w:spacing w:after="40"/>
        <w:rPr>
          <w:rFonts w:hint="eastAsia"/>
        </w:rPr>
      </w:pPr>
      <w:r>
        <w:t>Learning routines, attention, independence and social-emotional readiness.</w:t>
      </w:r>
    </w:p>
    <w:p w:rsidR="00DF5985" w:rsidRDefault="00223DA4">
      <w:pPr>
        <w:pStyle w:val="Heading2"/>
      </w:pPr>
      <w:r>
        <w:rPr>
          <w:sz w:val="28"/>
        </w:rPr>
        <w:t>Daily/weekly structures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Frequency</w:t>
            </w:r>
          </w:p>
        </w:tc>
        <w:tc>
          <w:tcPr>
            <w:tcW w:w="5100" w:type="dxa"/>
            <w:shd w:val="clear" w:color="auto" w:fill="B7D7EA"/>
            <w:vAlign w:val="center"/>
          </w:tcPr>
          <w:p w:rsidR="00DF5985" w:rsidRDefault="00223DA4">
            <w:pPr>
              <w:rPr>
                <w:rFonts w:hint="eastAsia"/>
              </w:rPr>
            </w:pPr>
            <w:r>
              <w:rPr>
                <w:b/>
                <w:sz w:val="17"/>
              </w:rPr>
              <w:t>Practice</w:t>
            </w:r>
          </w:p>
        </w:tc>
      </w:tr>
      <w:tr w:rsidR="00DF5985">
        <w:trPr>
          <w:jc w:val="center"/>
        </w:trPr>
        <w:tc>
          <w:tcPr>
            <w:tcW w:w="5100" w:type="dxa"/>
            <w:vAlign w:val="center"/>
          </w:tcPr>
          <w:p w:rsidR="00DF5985" w:rsidRDefault="00223DA4">
            <w:pPr>
              <w:rPr>
                <w:rFonts w:hint="eastAsia"/>
              </w:rPr>
            </w:pPr>
            <w:r>
              <w:rPr>
                <w:sz w:val="17"/>
              </w:rPr>
              <w:t>Daily</w:t>
            </w:r>
          </w:p>
        </w:tc>
        <w:tc>
          <w:tcPr>
            <w:tcW w:w="5100" w:type="dxa"/>
            <w:vAlign w:val="center"/>
          </w:tcPr>
          <w:p w:rsidR="00DF5985" w:rsidRDefault="00223DA4">
            <w:pPr>
              <w:rPr>
                <w:rFonts w:hint="eastAsia"/>
              </w:rPr>
            </w:pPr>
            <w:r>
              <w:rPr>
                <w:sz w:val="17"/>
              </w:rPr>
              <w:t>Read-aloud; oral language; phonics/word work; number talk; short writing/drawing response.</w:t>
            </w:r>
          </w:p>
        </w:tc>
      </w:tr>
      <w:tr w:rsidR="00DF5985">
        <w:trPr>
          <w:jc w:val="center"/>
        </w:trPr>
        <w:tc>
          <w:tcPr>
            <w:tcW w:w="5100" w:type="dxa"/>
            <w:vAlign w:val="center"/>
          </w:tcPr>
          <w:p w:rsidR="00DF5985" w:rsidRDefault="00223DA4">
            <w:pPr>
              <w:rPr>
                <w:rFonts w:hint="eastAsia"/>
              </w:rPr>
            </w:pPr>
            <w:r>
              <w:rPr>
                <w:sz w:val="17"/>
              </w:rPr>
              <w:t>2–3 times/week</w:t>
            </w:r>
          </w:p>
        </w:tc>
        <w:tc>
          <w:tcPr>
            <w:tcW w:w="5100" w:type="dxa"/>
            <w:vAlign w:val="center"/>
          </w:tcPr>
          <w:p w:rsidR="00DF5985" w:rsidRDefault="00223DA4">
            <w:pPr>
              <w:rPr>
                <w:rFonts w:hint="eastAsia"/>
              </w:rPr>
            </w:pPr>
            <w:r>
              <w:rPr>
                <w:sz w:val="17"/>
              </w:rPr>
              <w:t>Manipulative-based maths; guided reading; small-group support; fine-motor activities.</w:t>
            </w:r>
          </w:p>
        </w:tc>
      </w:tr>
      <w:tr w:rsidR="00DF5985">
        <w:trPr>
          <w:jc w:val="center"/>
        </w:trPr>
        <w:tc>
          <w:tcPr>
            <w:tcW w:w="5100" w:type="dxa"/>
            <w:vAlign w:val="center"/>
          </w:tcPr>
          <w:p w:rsidR="00DF5985" w:rsidRDefault="00223DA4">
            <w:pPr>
              <w:rPr>
                <w:rFonts w:hint="eastAsia"/>
              </w:rPr>
            </w:pPr>
            <w:r>
              <w:rPr>
                <w:sz w:val="17"/>
              </w:rPr>
              <w:t>Weekly</w:t>
            </w:r>
          </w:p>
        </w:tc>
        <w:tc>
          <w:tcPr>
            <w:tcW w:w="5100" w:type="dxa"/>
            <w:vAlign w:val="center"/>
          </w:tcPr>
          <w:p w:rsidR="00DF5985" w:rsidRDefault="00223DA4">
            <w:pPr>
              <w:rPr>
                <w:rFonts w:hint="eastAsia"/>
              </w:rPr>
            </w:pPr>
            <w:r>
              <w:rPr>
                <w:sz w:val="17"/>
              </w:rPr>
              <w:t>One integrated theme/activity; library exposure; formative check; home reading communication.</w:t>
            </w:r>
          </w:p>
        </w:tc>
      </w:tr>
      <w:tr w:rsidR="00DF5985">
        <w:trPr>
          <w:jc w:val="center"/>
        </w:trPr>
        <w:tc>
          <w:tcPr>
            <w:tcW w:w="5100" w:type="dxa"/>
            <w:vAlign w:val="center"/>
          </w:tcPr>
          <w:p w:rsidR="00DF5985" w:rsidRDefault="00223DA4">
            <w:pPr>
              <w:rPr>
                <w:rFonts w:hint="eastAsia"/>
              </w:rPr>
            </w:pPr>
            <w:r>
              <w:rPr>
                <w:sz w:val="17"/>
              </w:rPr>
              <w:t>Monthly</w:t>
            </w:r>
          </w:p>
        </w:tc>
        <w:tc>
          <w:tcPr>
            <w:tcW w:w="5100" w:type="dxa"/>
            <w:vAlign w:val="center"/>
          </w:tcPr>
          <w:p w:rsidR="00DF5985" w:rsidRDefault="00223DA4">
            <w:pPr>
              <w:rPr>
                <w:rFonts w:hint="eastAsia"/>
              </w:rPr>
            </w:pPr>
            <w:r>
              <w:rPr>
                <w:sz w:val="17"/>
              </w:rPr>
              <w:t>Progress review of identified children; parent feedback where required; intervention adjustment.</w:t>
            </w:r>
          </w:p>
        </w:tc>
      </w:tr>
    </w:tbl>
    <w:p w:rsidR="00DF5985" w:rsidRDefault="00223DA4">
      <w:pPr>
        <w:pStyle w:val="Heading2"/>
      </w:pPr>
      <w:r>
        <w:rPr>
          <w:sz w:val="28"/>
        </w:rPr>
        <w:t>Early Years pedagogy</w:t>
      </w:r>
    </w:p>
    <w:p w:rsidR="00DF5985" w:rsidRDefault="00223DA4">
      <w:pPr>
        <w:spacing w:after="100" w:line="259" w:lineRule="auto"/>
        <w:rPr>
          <w:rFonts w:hint="eastAsia"/>
        </w:rPr>
      </w:pPr>
      <w:r>
        <w:t>The foundational years will prioritise play, movement, stories, songs, conversation, manipulatives, exploration and meaningful routines. Formal worksheets will be used selectively and should not displace developmentally appropriate play and interaction.</w:t>
      </w:r>
    </w:p>
    <w:p w:rsidR="00DF5985" w:rsidRDefault="00223DA4">
      <w:pPr>
        <w:pStyle w:val="Heading2"/>
      </w:pPr>
      <w:r>
        <w:rPr>
          <w:sz w:val="28"/>
        </w:rPr>
        <w:t>Intervention</w:t>
      </w:r>
    </w:p>
    <w:p w:rsidR="00DF5985" w:rsidRDefault="00223DA4">
      <w:pPr>
        <w:spacing w:after="100" w:line="259" w:lineRule="auto"/>
        <w:rPr>
          <w:rFonts w:hint="eastAsia"/>
        </w:rPr>
      </w:pPr>
      <w:r>
        <w:t>Children requiring support will receive short, frequent, targeted interventions in small groups, with progress tracked through simple indicators rather than repeated high-pressure testing.</w:t>
      </w:r>
    </w:p>
    <w:p w:rsidR="00DF5985" w:rsidRDefault="00223DA4">
      <w:pPr>
        <w:rPr>
          <w:rFonts w:hint="eastAsia"/>
        </w:rPr>
      </w:pPr>
      <w:r>
        <w:br w:type="page"/>
      </w:r>
    </w:p>
    <w:p w:rsidR="00DF5985" w:rsidRDefault="00223DA4">
      <w:pPr>
        <w:pStyle w:val="Heading1"/>
      </w:pPr>
      <w:r>
        <w:rPr>
          <w:sz w:val="36"/>
        </w:rPr>
        <w:lastRenderedPageBreak/>
        <w:t>10. READING, LANGUAGE AND COMMUNICATION</w:t>
      </w:r>
    </w:p>
    <w:p w:rsidR="00DF5985" w:rsidRDefault="00223DA4">
      <w:pPr>
        <w:pStyle w:val="Heading1"/>
      </w:pPr>
      <w:r>
        <w:rPr>
          <w:sz w:val="36"/>
        </w:rPr>
        <w:t>IPSG Reading Mission</w:t>
      </w:r>
    </w:p>
    <w:p w:rsidR="00DF5985" w:rsidRDefault="00223DA4">
      <w:pPr>
        <w:spacing w:after="100" w:line="259" w:lineRule="auto"/>
        <w:rPr>
          <w:rFonts w:hint="eastAsia"/>
        </w:rPr>
      </w:pPr>
      <w:r>
        <w:t>Every child should become a confident reader who can read for pleasure, information, empathy and independent learning. Reading will therefore be a whole-school responsibility, not only the language teacher's responsibility.</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Programme</w:t>
            </w:r>
          </w:p>
        </w:tc>
        <w:tc>
          <w:tcPr>
            <w:tcW w:w="5100" w:type="dxa"/>
            <w:shd w:val="clear" w:color="auto" w:fill="B7D7EA"/>
            <w:vAlign w:val="center"/>
          </w:tcPr>
          <w:p w:rsidR="00DF5985" w:rsidRDefault="00223DA4">
            <w:pPr>
              <w:rPr>
                <w:rFonts w:hint="eastAsia"/>
              </w:rPr>
            </w:pPr>
            <w:r>
              <w:rPr>
                <w:b/>
                <w:sz w:val="17"/>
              </w:rPr>
              <w:t>Implementation</w:t>
            </w:r>
          </w:p>
        </w:tc>
      </w:tr>
      <w:tr w:rsidR="00DF5985">
        <w:trPr>
          <w:jc w:val="center"/>
        </w:trPr>
        <w:tc>
          <w:tcPr>
            <w:tcW w:w="5100" w:type="dxa"/>
            <w:vAlign w:val="center"/>
          </w:tcPr>
          <w:p w:rsidR="00DF5985" w:rsidRDefault="00223DA4">
            <w:pPr>
              <w:rPr>
                <w:rFonts w:hint="eastAsia"/>
              </w:rPr>
            </w:pPr>
            <w:r>
              <w:rPr>
                <w:sz w:val="17"/>
              </w:rPr>
              <w:t>Libration / Reading Programme</w:t>
            </w:r>
          </w:p>
        </w:tc>
        <w:tc>
          <w:tcPr>
            <w:tcW w:w="5100" w:type="dxa"/>
            <w:vAlign w:val="center"/>
          </w:tcPr>
          <w:p w:rsidR="00DF5985" w:rsidRDefault="00223DA4">
            <w:pPr>
              <w:rPr>
                <w:rFonts w:hint="eastAsia"/>
              </w:rPr>
            </w:pPr>
            <w:r>
              <w:rPr>
                <w:sz w:val="17"/>
              </w:rPr>
              <w:t>Protected reading time; age-appropriate books; reading logs; sharing and book talks.</w:t>
            </w:r>
          </w:p>
        </w:tc>
      </w:tr>
      <w:tr w:rsidR="00DF5985">
        <w:trPr>
          <w:jc w:val="center"/>
        </w:trPr>
        <w:tc>
          <w:tcPr>
            <w:tcW w:w="5100" w:type="dxa"/>
            <w:vAlign w:val="center"/>
          </w:tcPr>
          <w:p w:rsidR="00DF5985" w:rsidRDefault="00223DA4">
            <w:pPr>
              <w:rPr>
                <w:rFonts w:hint="eastAsia"/>
              </w:rPr>
            </w:pPr>
            <w:r>
              <w:rPr>
                <w:sz w:val="17"/>
              </w:rPr>
              <w:t>Library periods</w:t>
            </w:r>
          </w:p>
        </w:tc>
        <w:tc>
          <w:tcPr>
            <w:tcW w:w="5100" w:type="dxa"/>
            <w:vAlign w:val="center"/>
          </w:tcPr>
          <w:p w:rsidR="00DF5985" w:rsidRDefault="00223DA4">
            <w:pPr>
              <w:rPr>
                <w:rFonts w:hint="eastAsia"/>
              </w:rPr>
            </w:pPr>
            <w:r>
              <w:rPr>
                <w:sz w:val="17"/>
              </w:rPr>
              <w:t>Regular scheduled library use with teacher guidance and student choice.</w:t>
            </w:r>
          </w:p>
        </w:tc>
      </w:tr>
      <w:tr w:rsidR="00DF5985">
        <w:trPr>
          <w:jc w:val="center"/>
        </w:trPr>
        <w:tc>
          <w:tcPr>
            <w:tcW w:w="5100" w:type="dxa"/>
            <w:vAlign w:val="center"/>
          </w:tcPr>
          <w:p w:rsidR="00DF5985" w:rsidRDefault="00223DA4">
            <w:pPr>
              <w:rPr>
                <w:rFonts w:hint="eastAsia"/>
              </w:rPr>
            </w:pPr>
            <w:r>
              <w:rPr>
                <w:sz w:val="17"/>
              </w:rPr>
              <w:t>Read-aloud</w:t>
            </w:r>
          </w:p>
        </w:tc>
        <w:tc>
          <w:tcPr>
            <w:tcW w:w="5100" w:type="dxa"/>
            <w:vAlign w:val="center"/>
          </w:tcPr>
          <w:p w:rsidR="00DF5985" w:rsidRDefault="00223DA4">
            <w:pPr>
              <w:rPr>
                <w:rFonts w:hint="eastAsia"/>
              </w:rPr>
            </w:pPr>
            <w:r>
              <w:rPr>
                <w:sz w:val="17"/>
              </w:rPr>
              <w:t>Teacher read-aloud across stages to model fluency, expression and comprehension.</w:t>
            </w:r>
          </w:p>
        </w:tc>
      </w:tr>
      <w:tr w:rsidR="00DF5985">
        <w:trPr>
          <w:jc w:val="center"/>
        </w:trPr>
        <w:tc>
          <w:tcPr>
            <w:tcW w:w="5100" w:type="dxa"/>
            <w:vAlign w:val="center"/>
          </w:tcPr>
          <w:p w:rsidR="00DF5985" w:rsidRDefault="00223DA4">
            <w:pPr>
              <w:rPr>
                <w:rFonts w:hint="eastAsia"/>
              </w:rPr>
            </w:pPr>
            <w:r>
              <w:rPr>
                <w:sz w:val="17"/>
              </w:rPr>
              <w:t>Vocabulary across subjects</w:t>
            </w:r>
          </w:p>
        </w:tc>
        <w:tc>
          <w:tcPr>
            <w:tcW w:w="5100" w:type="dxa"/>
            <w:vAlign w:val="center"/>
          </w:tcPr>
          <w:p w:rsidR="00DF5985" w:rsidRDefault="00223DA4">
            <w:pPr>
              <w:rPr>
                <w:rFonts w:hint="eastAsia"/>
              </w:rPr>
            </w:pPr>
            <w:r>
              <w:rPr>
                <w:sz w:val="17"/>
              </w:rPr>
              <w:t>Subject-specific word banks, concept maps and repeated use in speaking/writing.</w:t>
            </w:r>
          </w:p>
        </w:tc>
      </w:tr>
      <w:tr w:rsidR="00DF5985">
        <w:trPr>
          <w:jc w:val="center"/>
        </w:trPr>
        <w:tc>
          <w:tcPr>
            <w:tcW w:w="5100" w:type="dxa"/>
            <w:vAlign w:val="center"/>
          </w:tcPr>
          <w:p w:rsidR="00DF5985" w:rsidRDefault="00223DA4">
            <w:pPr>
              <w:rPr>
                <w:rFonts w:hint="eastAsia"/>
              </w:rPr>
            </w:pPr>
            <w:r>
              <w:rPr>
                <w:sz w:val="17"/>
              </w:rPr>
              <w:t>Writing workshop</w:t>
            </w:r>
          </w:p>
        </w:tc>
        <w:tc>
          <w:tcPr>
            <w:tcW w:w="5100" w:type="dxa"/>
            <w:vAlign w:val="center"/>
          </w:tcPr>
          <w:p w:rsidR="00DF5985" w:rsidRDefault="00223DA4">
            <w:pPr>
              <w:rPr>
                <w:rFonts w:hint="eastAsia"/>
              </w:rPr>
            </w:pPr>
            <w:r>
              <w:rPr>
                <w:sz w:val="17"/>
              </w:rPr>
              <w:t>Planning, drafting, feedback, revision and publication/display.</w:t>
            </w:r>
          </w:p>
        </w:tc>
      </w:tr>
      <w:tr w:rsidR="00DF5985">
        <w:trPr>
          <w:jc w:val="center"/>
        </w:trPr>
        <w:tc>
          <w:tcPr>
            <w:tcW w:w="5100" w:type="dxa"/>
            <w:vAlign w:val="center"/>
          </w:tcPr>
          <w:p w:rsidR="00DF5985" w:rsidRDefault="00223DA4">
            <w:pPr>
              <w:rPr>
                <w:rFonts w:hint="eastAsia"/>
              </w:rPr>
            </w:pPr>
            <w:r>
              <w:rPr>
                <w:sz w:val="17"/>
              </w:rPr>
              <w:t>Speaking programme</w:t>
            </w:r>
          </w:p>
        </w:tc>
        <w:tc>
          <w:tcPr>
            <w:tcW w:w="5100" w:type="dxa"/>
            <w:vAlign w:val="center"/>
          </w:tcPr>
          <w:p w:rsidR="00DF5985" w:rsidRDefault="00223DA4">
            <w:pPr>
              <w:rPr>
                <w:rFonts w:hint="eastAsia"/>
              </w:rPr>
            </w:pPr>
            <w:r>
              <w:rPr>
                <w:sz w:val="17"/>
              </w:rPr>
              <w:t>Storytelling, show-and-tell, debates, presentations, recitation and role play.</w:t>
            </w:r>
          </w:p>
        </w:tc>
      </w:tr>
      <w:tr w:rsidR="00DF5985">
        <w:trPr>
          <w:jc w:val="center"/>
        </w:trPr>
        <w:tc>
          <w:tcPr>
            <w:tcW w:w="5100" w:type="dxa"/>
            <w:vAlign w:val="center"/>
          </w:tcPr>
          <w:p w:rsidR="00DF5985" w:rsidRDefault="00223DA4">
            <w:pPr>
              <w:rPr>
                <w:rFonts w:hint="eastAsia"/>
              </w:rPr>
            </w:pPr>
            <w:r>
              <w:rPr>
                <w:sz w:val="17"/>
              </w:rPr>
              <w:t>Multilingual respect</w:t>
            </w:r>
          </w:p>
        </w:tc>
        <w:tc>
          <w:tcPr>
            <w:tcW w:w="5100" w:type="dxa"/>
            <w:vAlign w:val="center"/>
          </w:tcPr>
          <w:p w:rsidR="00DF5985" w:rsidRDefault="00223DA4">
            <w:pPr>
              <w:rPr>
                <w:rFonts w:hint="eastAsia"/>
              </w:rPr>
            </w:pPr>
            <w:r>
              <w:rPr>
                <w:sz w:val="17"/>
              </w:rPr>
              <w:t>Use home/local language resources where pedagogically helpful while developing proficiency in prescribed languages.</w:t>
            </w:r>
          </w:p>
        </w:tc>
      </w:tr>
    </w:tbl>
    <w:p w:rsidR="00DF5985" w:rsidRDefault="00223DA4">
      <w:pPr>
        <w:pStyle w:val="Heading2"/>
      </w:pPr>
      <w:r>
        <w:rPr>
          <w:sz w:val="28"/>
        </w:rPr>
        <w:t>Communication competencies</w:t>
      </w:r>
    </w:p>
    <w:p w:rsidR="00DF5985" w:rsidRDefault="00223DA4">
      <w:pPr>
        <w:pStyle w:val="ListBullet"/>
        <w:spacing w:after="40"/>
        <w:rPr>
          <w:rFonts w:hint="eastAsia"/>
        </w:rPr>
      </w:pPr>
      <w:r>
        <w:t>Listen to understand and ask relevant questions.</w:t>
      </w:r>
    </w:p>
    <w:p w:rsidR="00DF5985" w:rsidRDefault="00223DA4">
      <w:pPr>
        <w:pStyle w:val="ListBullet"/>
        <w:spacing w:after="40"/>
        <w:rPr>
          <w:rFonts w:hint="eastAsia"/>
        </w:rPr>
      </w:pPr>
      <w:r>
        <w:t>Speak clearly with appropriate vocabulary, tone and body language.</w:t>
      </w:r>
    </w:p>
    <w:p w:rsidR="00DF5985" w:rsidRDefault="00223DA4">
      <w:pPr>
        <w:pStyle w:val="ListBullet"/>
        <w:spacing w:after="40"/>
        <w:rPr>
          <w:rFonts w:hint="eastAsia"/>
        </w:rPr>
      </w:pPr>
      <w:r>
        <w:t>Read literal, inferential and evaluative content according to stage.</w:t>
      </w:r>
    </w:p>
    <w:p w:rsidR="00DF5985" w:rsidRDefault="00223DA4">
      <w:pPr>
        <w:pStyle w:val="ListBullet"/>
        <w:spacing w:after="40"/>
        <w:rPr>
          <w:rFonts w:hint="eastAsia"/>
        </w:rPr>
      </w:pPr>
      <w:r>
        <w:t>Write for different purposes and audiences.</w:t>
      </w:r>
    </w:p>
    <w:p w:rsidR="00DF5985" w:rsidRDefault="00223DA4">
      <w:pPr>
        <w:pStyle w:val="ListBullet"/>
        <w:spacing w:after="40"/>
        <w:rPr>
          <w:rFonts w:hint="eastAsia"/>
        </w:rPr>
      </w:pPr>
      <w:r>
        <w:t>Present ideas using text, visuals, data and oral explanation.</w:t>
      </w:r>
    </w:p>
    <w:p w:rsidR="00DF5985" w:rsidRDefault="00223DA4">
      <w:pPr>
        <w:pStyle w:val="ListBullet"/>
        <w:spacing w:after="40"/>
        <w:rPr>
          <w:rFonts w:hint="eastAsia"/>
        </w:rPr>
      </w:pPr>
      <w:r>
        <w:t>Participate respectfully in disagreement and discussion.</w:t>
      </w:r>
    </w:p>
    <w:p w:rsidR="00DF5985" w:rsidRDefault="00223DA4">
      <w:pPr>
        <w:rPr>
          <w:rFonts w:hint="eastAsia"/>
        </w:rPr>
      </w:pPr>
      <w:r>
        <w:br w:type="page"/>
      </w:r>
    </w:p>
    <w:p w:rsidR="00DF5985" w:rsidRDefault="00223DA4">
      <w:pPr>
        <w:pStyle w:val="Heading1"/>
      </w:pPr>
      <w:r>
        <w:rPr>
          <w:sz w:val="36"/>
        </w:rPr>
        <w:lastRenderedPageBreak/>
        <w:t>11. MATHEMATICS, SCIENCE AND INQUIRY</w:t>
      </w:r>
    </w:p>
    <w:p w:rsidR="00DF5985" w:rsidRDefault="00223DA4">
      <w:pPr>
        <w:pStyle w:val="Heading2"/>
      </w:pPr>
      <w:r>
        <w:rPr>
          <w:sz w:val="28"/>
        </w:rPr>
        <w:t>Mathematics inquiry cycle</w:t>
      </w:r>
    </w:p>
    <w:p w:rsidR="00DF5985" w:rsidRDefault="00223DA4">
      <w:pPr>
        <w:spacing w:after="100" w:line="259" w:lineRule="auto"/>
        <w:rPr>
          <w:rFonts w:hint="eastAsia"/>
        </w:rPr>
      </w:pPr>
      <w:r>
        <w:t>Context → estimate/predict → represent → solve → explain → compare strategies → reflect.</w:t>
      </w:r>
    </w:p>
    <w:p w:rsidR="00DF5985" w:rsidRDefault="00223DA4">
      <w:pPr>
        <w:pStyle w:val="Heading2"/>
      </w:pPr>
      <w:r>
        <w:rPr>
          <w:sz w:val="28"/>
        </w:rPr>
        <w:t>Science inquiry cycle</w:t>
      </w:r>
    </w:p>
    <w:p w:rsidR="00DF5985" w:rsidRDefault="00223DA4">
      <w:pPr>
        <w:spacing w:after="100" w:line="259" w:lineRule="auto"/>
        <w:rPr>
          <w:rFonts w:hint="eastAsia"/>
        </w:rPr>
      </w:pPr>
      <w:r>
        <w:t>Observe → question → predict → plan → investigate → record evidence → interpret → explain → evaluate.</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Domain</w:t>
            </w:r>
          </w:p>
        </w:tc>
        <w:tc>
          <w:tcPr>
            <w:tcW w:w="5100" w:type="dxa"/>
            <w:shd w:val="clear" w:color="auto" w:fill="B7D7EA"/>
            <w:vAlign w:val="center"/>
          </w:tcPr>
          <w:p w:rsidR="00DF5985" w:rsidRDefault="00223DA4">
            <w:pPr>
              <w:rPr>
                <w:rFonts w:hint="eastAsia"/>
              </w:rPr>
            </w:pPr>
            <w:r>
              <w:rPr>
                <w:b/>
                <w:sz w:val="17"/>
              </w:rPr>
              <w:t>Annual emphasis</w:t>
            </w:r>
          </w:p>
        </w:tc>
      </w:tr>
      <w:tr w:rsidR="00DF5985">
        <w:trPr>
          <w:jc w:val="center"/>
        </w:trPr>
        <w:tc>
          <w:tcPr>
            <w:tcW w:w="5100" w:type="dxa"/>
            <w:vAlign w:val="center"/>
          </w:tcPr>
          <w:p w:rsidR="00DF5985" w:rsidRDefault="00223DA4">
            <w:pPr>
              <w:rPr>
                <w:rFonts w:hint="eastAsia"/>
              </w:rPr>
            </w:pPr>
            <w:r>
              <w:rPr>
                <w:sz w:val="17"/>
              </w:rPr>
              <w:t>Mathematical reasoning</w:t>
            </w:r>
          </w:p>
        </w:tc>
        <w:tc>
          <w:tcPr>
            <w:tcW w:w="5100" w:type="dxa"/>
            <w:vAlign w:val="center"/>
          </w:tcPr>
          <w:p w:rsidR="00DF5985" w:rsidRDefault="00223DA4">
            <w:pPr>
              <w:rPr>
                <w:rFonts w:hint="eastAsia"/>
              </w:rPr>
            </w:pPr>
            <w:r>
              <w:rPr>
                <w:sz w:val="17"/>
              </w:rPr>
              <w:t>Patterns, relationships, estimation, mental strategies, representation and justification.</w:t>
            </w:r>
          </w:p>
        </w:tc>
      </w:tr>
      <w:tr w:rsidR="00DF5985">
        <w:trPr>
          <w:jc w:val="center"/>
        </w:trPr>
        <w:tc>
          <w:tcPr>
            <w:tcW w:w="5100" w:type="dxa"/>
            <w:vAlign w:val="center"/>
          </w:tcPr>
          <w:p w:rsidR="00DF5985" w:rsidRDefault="00223DA4">
            <w:pPr>
              <w:rPr>
                <w:rFonts w:hint="eastAsia"/>
              </w:rPr>
            </w:pPr>
            <w:r>
              <w:rPr>
                <w:sz w:val="17"/>
              </w:rPr>
              <w:t>Data literacy</w:t>
            </w:r>
          </w:p>
        </w:tc>
        <w:tc>
          <w:tcPr>
            <w:tcW w:w="5100" w:type="dxa"/>
            <w:vAlign w:val="center"/>
          </w:tcPr>
          <w:p w:rsidR="00DF5985" w:rsidRDefault="00223DA4">
            <w:pPr>
              <w:rPr>
                <w:rFonts w:hint="eastAsia"/>
              </w:rPr>
            </w:pPr>
            <w:r>
              <w:rPr>
                <w:sz w:val="17"/>
              </w:rPr>
              <w:t>Collect, classify, represent, interpret and communicate data; connect with real school contexts.</w:t>
            </w:r>
          </w:p>
        </w:tc>
      </w:tr>
      <w:tr w:rsidR="00DF5985">
        <w:trPr>
          <w:jc w:val="center"/>
        </w:trPr>
        <w:tc>
          <w:tcPr>
            <w:tcW w:w="5100" w:type="dxa"/>
            <w:vAlign w:val="center"/>
          </w:tcPr>
          <w:p w:rsidR="00DF5985" w:rsidRDefault="00223DA4">
            <w:pPr>
              <w:rPr>
                <w:rFonts w:hint="eastAsia"/>
              </w:rPr>
            </w:pPr>
            <w:r>
              <w:rPr>
                <w:sz w:val="17"/>
              </w:rPr>
              <w:t>Scientific literacy</w:t>
            </w:r>
          </w:p>
        </w:tc>
        <w:tc>
          <w:tcPr>
            <w:tcW w:w="5100" w:type="dxa"/>
            <w:vAlign w:val="center"/>
          </w:tcPr>
          <w:p w:rsidR="00DF5985" w:rsidRDefault="00223DA4">
            <w:pPr>
              <w:rPr>
                <w:rFonts w:hint="eastAsia"/>
              </w:rPr>
            </w:pPr>
            <w:r>
              <w:rPr>
                <w:sz w:val="17"/>
              </w:rPr>
              <w:t>Evidence, variables, observation, fair testing, models, cause/effect and scientific communication.</w:t>
            </w:r>
          </w:p>
        </w:tc>
      </w:tr>
      <w:tr w:rsidR="00DF5985">
        <w:trPr>
          <w:jc w:val="center"/>
        </w:trPr>
        <w:tc>
          <w:tcPr>
            <w:tcW w:w="5100" w:type="dxa"/>
            <w:vAlign w:val="center"/>
          </w:tcPr>
          <w:p w:rsidR="00DF5985" w:rsidRDefault="00223DA4">
            <w:pPr>
              <w:rPr>
                <w:rFonts w:hint="eastAsia"/>
              </w:rPr>
            </w:pPr>
            <w:r>
              <w:rPr>
                <w:sz w:val="17"/>
              </w:rPr>
              <w:t>Environmental learning</w:t>
            </w:r>
          </w:p>
        </w:tc>
        <w:tc>
          <w:tcPr>
            <w:tcW w:w="5100" w:type="dxa"/>
            <w:vAlign w:val="center"/>
          </w:tcPr>
          <w:p w:rsidR="00DF5985" w:rsidRDefault="00223DA4">
            <w:pPr>
              <w:rPr>
                <w:rFonts w:hint="eastAsia"/>
              </w:rPr>
            </w:pPr>
            <w:r>
              <w:rPr>
                <w:sz w:val="17"/>
              </w:rPr>
              <w:t>Water, waste, biodiversity, energy, food, climate awareness and sustainable choices.</w:t>
            </w:r>
          </w:p>
        </w:tc>
      </w:tr>
      <w:tr w:rsidR="00DF5985">
        <w:trPr>
          <w:jc w:val="center"/>
        </w:trPr>
        <w:tc>
          <w:tcPr>
            <w:tcW w:w="5100" w:type="dxa"/>
            <w:vAlign w:val="center"/>
          </w:tcPr>
          <w:p w:rsidR="00DF5985" w:rsidRDefault="00223DA4">
            <w:pPr>
              <w:rPr>
                <w:rFonts w:hint="eastAsia"/>
              </w:rPr>
            </w:pPr>
            <w:r>
              <w:rPr>
                <w:sz w:val="17"/>
              </w:rPr>
              <w:t>Innovation</w:t>
            </w:r>
          </w:p>
        </w:tc>
        <w:tc>
          <w:tcPr>
            <w:tcW w:w="5100" w:type="dxa"/>
            <w:vAlign w:val="center"/>
          </w:tcPr>
          <w:p w:rsidR="00DF5985" w:rsidRDefault="00223DA4">
            <w:pPr>
              <w:rPr>
                <w:rFonts w:hint="eastAsia"/>
              </w:rPr>
            </w:pPr>
            <w:r>
              <w:rPr>
                <w:sz w:val="17"/>
              </w:rPr>
              <w:t>Design simple solutions, test prototypes, improve based on evidence.</w:t>
            </w:r>
          </w:p>
        </w:tc>
      </w:tr>
    </w:tbl>
    <w:p w:rsidR="00DF5985" w:rsidRDefault="00223DA4">
      <w:pPr>
        <w:pStyle w:val="Heading2"/>
      </w:pPr>
      <w:r>
        <w:rPr>
          <w:sz w:val="28"/>
        </w:rPr>
        <w:t>Suggested school-wide inquiry projects</w:t>
      </w:r>
    </w:p>
    <w:p w:rsidR="00DF5985" w:rsidRDefault="00223DA4">
      <w:pPr>
        <w:pStyle w:val="ListBullet"/>
        <w:spacing w:after="40"/>
        <w:rPr>
          <w:rFonts w:hint="eastAsia"/>
        </w:rPr>
      </w:pPr>
      <w:r>
        <w:t>Water audit and conservation plan</w:t>
      </w:r>
    </w:p>
    <w:p w:rsidR="00DF5985" w:rsidRDefault="00223DA4">
      <w:pPr>
        <w:pStyle w:val="ListBullet"/>
        <w:spacing w:after="40"/>
        <w:rPr>
          <w:rFonts w:hint="eastAsia"/>
        </w:rPr>
      </w:pPr>
      <w:r>
        <w:t>School biodiversity / bird observation study</w:t>
      </w:r>
    </w:p>
    <w:p w:rsidR="00DF5985" w:rsidRDefault="00223DA4">
      <w:pPr>
        <w:pStyle w:val="ListBullet"/>
        <w:spacing w:after="40"/>
        <w:rPr>
          <w:rFonts w:hint="eastAsia"/>
        </w:rPr>
      </w:pPr>
      <w:r>
        <w:t>Energy-use awareness project</w:t>
      </w:r>
    </w:p>
    <w:p w:rsidR="00DF5985" w:rsidRDefault="00223DA4">
      <w:pPr>
        <w:pStyle w:val="ListBullet"/>
        <w:spacing w:after="40"/>
        <w:rPr>
          <w:rFonts w:hint="eastAsia"/>
        </w:rPr>
      </w:pPr>
      <w:r>
        <w:t>Healthy canteen / healthy lunch data study</w:t>
      </w:r>
    </w:p>
    <w:p w:rsidR="00DF5985" w:rsidRDefault="00223DA4">
      <w:pPr>
        <w:pStyle w:val="ListBullet"/>
        <w:spacing w:after="40"/>
        <w:rPr>
          <w:rFonts w:hint="eastAsia"/>
        </w:rPr>
      </w:pPr>
      <w:r>
        <w:t>Waste segregation and circular-use challenge</w:t>
      </w:r>
    </w:p>
    <w:p w:rsidR="00DF5985" w:rsidRDefault="00223DA4">
      <w:pPr>
        <w:pStyle w:val="ListBullet"/>
        <w:spacing w:after="40"/>
        <w:rPr>
          <w:rFonts w:hint="eastAsia"/>
        </w:rPr>
      </w:pPr>
      <w:r>
        <w:t>Girls in STEM: role-model research and student showcase</w:t>
      </w:r>
    </w:p>
    <w:p w:rsidR="00DF5985" w:rsidRDefault="00223DA4">
      <w:pPr>
        <w:pStyle w:val="ListBullet"/>
        <w:spacing w:after="40"/>
        <w:rPr>
          <w:rFonts w:hint="eastAsia"/>
        </w:rPr>
      </w:pPr>
      <w:r>
        <w:t>Local heritage mapping and oral-history project</w:t>
      </w:r>
    </w:p>
    <w:p w:rsidR="00DF5985" w:rsidRDefault="00223DA4">
      <w:pPr>
        <w:rPr>
          <w:rFonts w:hint="eastAsia"/>
        </w:rPr>
      </w:pPr>
      <w:r>
        <w:br w:type="page"/>
      </w:r>
    </w:p>
    <w:p w:rsidR="00DF5985" w:rsidRDefault="00223DA4">
      <w:pPr>
        <w:pStyle w:val="Heading1"/>
      </w:pPr>
      <w:r>
        <w:rPr>
          <w:sz w:val="36"/>
        </w:rPr>
        <w:lastRenderedPageBreak/>
        <w:t>12. SOCIAL SCIENCE, VALUES, SDGs AND INDIAN KNOWLEDGE</w:t>
      </w:r>
    </w:p>
    <w:p w:rsidR="00DF5985" w:rsidRDefault="00223DA4">
      <w:pPr>
        <w:pStyle w:val="Heading2"/>
      </w:pPr>
      <w:r>
        <w:rPr>
          <w:sz w:val="28"/>
        </w:rPr>
        <w:t>Social Science pedagogy</w:t>
      </w:r>
    </w:p>
    <w:p w:rsidR="00DF5985" w:rsidRDefault="00223DA4">
      <w:pPr>
        <w:pStyle w:val="ListBullet"/>
        <w:spacing w:after="40"/>
        <w:rPr>
          <w:rFonts w:hint="eastAsia"/>
        </w:rPr>
      </w:pPr>
      <w:r>
        <w:t>Use timelines, maps, source analysis, photographs, artefacts, oral histories and local case studies.</w:t>
      </w:r>
    </w:p>
    <w:p w:rsidR="00DF5985" w:rsidRDefault="00223DA4">
      <w:pPr>
        <w:pStyle w:val="ListBullet"/>
        <w:spacing w:after="40"/>
        <w:rPr>
          <w:rFonts w:hint="eastAsia"/>
        </w:rPr>
      </w:pPr>
      <w:r>
        <w:t>Encourage students to distinguish fact, evidence, interpretation and opinion.</w:t>
      </w:r>
    </w:p>
    <w:p w:rsidR="00DF5985" w:rsidRDefault="00223DA4">
      <w:pPr>
        <w:pStyle w:val="ListBullet"/>
        <w:spacing w:after="40"/>
        <w:rPr>
          <w:rFonts w:hint="eastAsia"/>
        </w:rPr>
      </w:pPr>
      <w:r>
        <w:t>Use structured discussions rather than unmoderated argument.</w:t>
      </w:r>
    </w:p>
    <w:p w:rsidR="00DF5985" w:rsidRDefault="00223DA4">
      <w:pPr>
        <w:pStyle w:val="ListBullet"/>
        <w:spacing w:after="40"/>
        <w:rPr>
          <w:rFonts w:hint="eastAsia"/>
        </w:rPr>
      </w:pPr>
      <w:r>
        <w:t>Connect national and global issues to age-appropriate civic responsibility.</w:t>
      </w:r>
    </w:p>
    <w:p w:rsidR="00DF5985" w:rsidRDefault="00223DA4">
      <w:pPr>
        <w:pStyle w:val="Heading2"/>
      </w:pPr>
      <w:r>
        <w:rPr>
          <w:sz w:val="28"/>
        </w:rPr>
        <w:t>SDG integration</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SDG focus</w:t>
            </w:r>
          </w:p>
        </w:tc>
        <w:tc>
          <w:tcPr>
            <w:tcW w:w="5100" w:type="dxa"/>
            <w:shd w:val="clear" w:color="auto" w:fill="B7D7EA"/>
            <w:vAlign w:val="center"/>
          </w:tcPr>
          <w:p w:rsidR="00DF5985" w:rsidRDefault="00223DA4">
            <w:pPr>
              <w:rPr>
                <w:rFonts w:hint="eastAsia"/>
              </w:rPr>
            </w:pPr>
            <w:r>
              <w:rPr>
                <w:b/>
                <w:sz w:val="17"/>
              </w:rPr>
              <w:t>Possible school learning connection</w:t>
            </w:r>
          </w:p>
        </w:tc>
      </w:tr>
      <w:tr w:rsidR="00DF5985">
        <w:trPr>
          <w:jc w:val="center"/>
        </w:trPr>
        <w:tc>
          <w:tcPr>
            <w:tcW w:w="5100" w:type="dxa"/>
            <w:vAlign w:val="center"/>
          </w:tcPr>
          <w:p w:rsidR="00DF5985" w:rsidRDefault="00223DA4">
            <w:pPr>
              <w:rPr>
                <w:rFonts w:hint="eastAsia"/>
              </w:rPr>
            </w:pPr>
            <w:r>
              <w:rPr>
                <w:sz w:val="17"/>
              </w:rPr>
              <w:t>SDG 3 – Good Health</w:t>
            </w:r>
          </w:p>
        </w:tc>
        <w:tc>
          <w:tcPr>
            <w:tcW w:w="5100" w:type="dxa"/>
            <w:vAlign w:val="center"/>
          </w:tcPr>
          <w:p w:rsidR="00DF5985" w:rsidRDefault="00223DA4">
            <w:pPr>
              <w:rPr>
                <w:rFonts w:hint="eastAsia"/>
              </w:rPr>
            </w:pPr>
            <w:r>
              <w:rPr>
                <w:sz w:val="17"/>
              </w:rPr>
              <w:t>Nutrition, hygiene, menstrual health awareness, mental wellbeing, physical fitness.</w:t>
            </w:r>
          </w:p>
        </w:tc>
      </w:tr>
      <w:tr w:rsidR="00DF5985">
        <w:trPr>
          <w:jc w:val="center"/>
        </w:trPr>
        <w:tc>
          <w:tcPr>
            <w:tcW w:w="5100" w:type="dxa"/>
            <w:vAlign w:val="center"/>
          </w:tcPr>
          <w:p w:rsidR="00DF5985" w:rsidRDefault="00223DA4">
            <w:pPr>
              <w:rPr>
                <w:rFonts w:hint="eastAsia"/>
              </w:rPr>
            </w:pPr>
            <w:r>
              <w:rPr>
                <w:sz w:val="17"/>
              </w:rPr>
              <w:t>SDG 4 – Quality Education</w:t>
            </w:r>
          </w:p>
        </w:tc>
        <w:tc>
          <w:tcPr>
            <w:tcW w:w="5100" w:type="dxa"/>
            <w:vAlign w:val="center"/>
          </w:tcPr>
          <w:p w:rsidR="00DF5985" w:rsidRDefault="00223DA4">
            <w:pPr>
              <w:rPr>
                <w:rFonts w:hint="eastAsia"/>
              </w:rPr>
            </w:pPr>
            <w:r>
              <w:rPr>
                <w:sz w:val="17"/>
              </w:rPr>
              <w:t>Learning reflection, inclusion, peer tutoring, reading culture.</w:t>
            </w:r>
          </w:p>
        </w:tc>
      </w:tr>
      <w:tr w:rsidR="00DF5985">
        <w:trPr>
          <w:jc w:val="center"/>
        </w:trPr>
        <w:tc>
          <w:tcPr>
            <w:tcW w:w="5100" w:type="dxa"/>
            <w:vAlign w:val="center"/>
          </w:tcPr>
          <w:p w:rsidR="00DF5985" w:rsidRDefault="00223DA4">
            <w:pPr>
              <w:rPr>
                <w:rFonts w:hint="eastAsia"/>
              </w:rPr>
            </w:pPr>
            <w:r>
              <w:rPr>
                <w:sz w:val="17"/>
              </w:rPr>
              <w:t>SDG 5 – Gender Equality</w:t>
            </w:r>
          </w:p>
        </w:tc>
        <w:tc>
          <w:tcPr>
            <w:tcW w:w="5100" w:type="dxa"/>
            <w:vAlign w:val="center"/>
          </w:tcPr>
          <w:p w:rsidR="00DF5985" w:rsidRDefault="00223DA4">
            <w:pPr>
              <w:rPr>
                <w:rFonts w:hint="eastAsia"/>
              </w:rPr>
            </w:pPr>
            <w:r>
              <w:rPr>
                <w:sz w:val="17"/>
              </w:rPr>
              <w:t>Leadership, confidence, STEM pathways, rights and responsibilities.</w:t>
            </w:r>
          </w:p>
        </w:tc>
      </w:tr>
      <w:tr w:rsidR="00DF5985">
        <w:trPr>
          <w:jc w:val="center"/>
        </w:trPr>
        <w:tc>
          <w:tcPr>
            <w:tcW w:w="5100" w:type="dxa"/>
            <w:vAlign w:val="center"/>
          </w:tcPr>
          <w:p w:rsidR="00DF5985" w:rsidRDefault="00223DA4">
            <w:pPr>
              <w:rPr>
                <w:rFonts w:hint="eastAsia"/>
              </w:rPr>
            </w:pPr>
            <w:r>
              <w:rPr>
                <w:sz w:val="17"/>
              </w:rPr>
              <w:t>SDG 6 – Clean Water</w:t>
            </w:r>
          </w:p>
        </w:tc>
        <w:tc>
          <w:tcPr>
            <w:tcW w:w="5100" w:type="dxa"/>
            <w:vAlign w:val="center"/>
          </w:tcPr>
          <w:p w:rsidR="00DF5985" w:rsidRDefault="00223DA4">
            <w:pPr>
              <w:rPr>
                <w:rFonts w:hint="eastAsia"/>
              </w:rPr>
            </w:pPr>
            <w:r>
              <w:rPr>
                <w:sz w:val="17"/>
              </w:rPr>
              <w:t>Water audit, conservation and science projects.</w:t>
            </w:r>
          </w:p>
        </w:tc>
      </w:tr>
      <w:tr w:rsidR="00DF5985">
        <w:trPr>
          <w:jc w:val="center"/>
        </w:trPr>
        <w:tc>
          <w:tcPr>
            <w:tcW w:w="5100" w:type="dxa"/>
            <w:vAlign w:val="center"/>
          </w:tcPr>
          <w:p w:rsidR="00DF5985" w:rsidRDefault="00223DA4">
            <w:pPr>
              <w:rPr>
                <w:rFonts w:hint="eastAsia"/>
              </w:rPr>
            </w:pPr>
            <w:r>
              <w:rPr>
                <w:sz w:val="17"/>
              </w:rPr>
              <w:t>SDG 7 – Clean Energy</w:t>
            </w:r>
          </w:p>
        </w:tc>
        <w:tc>
          <w:tcPr>
            <w:tcW w:w="5100" w:type="dxa"/>
            <w:vAlign w:val="center"/>
          </w:tcPr>
          <w:p w:rsidR="00DF5985" w:rsidRDefault="00223DA4">
            <w:pPr>
              <w:rPr>
                <w:rFonts w:hint="eastAsia"/>
              </w:rPr>
            </w:pPr>
            <w:r>
              <w:rPr>
                <w:sz w:val="17"/>
              </w:rPr>
              <w:t>Energy-use observation and renewable-energy models.</w:t>
            </w:r>
          </w:p>
        </w:tc>
      </w:tr>
      <w:tr w:rsidR="00DF5985">
        <w:trPr>
          <w:jc w:val="center"/>
        </w:trPr>
        <w:tc>
          <w:tcPr>
            <w:tcW w:w="5100" w:type="dxa"/>
            <w:vAlign w:val="center"/>
          </w:tcPr>
          <w:p w:rsidR="00DF5985" w:rsidRDefault="00223DA4">
            <w:pPr>
              <w:rPr>
                <w:rFonts w:hint="eastAsia"/>
              </w:rPr>
            </w:pPr>
            <w:r>
              <w:rPr>
                <w:sz w:val="17"/>
              </w:rPr>
              <w:t>SDG 11 – Sustainable Communities</w:t>
            </w:r>
          </w:p>
        </w:tc>
        <w:tc>
          <w:tcPr>
            <w:tcW w:w="5100" w:type="dxa"/>
            <w:vAlign w:val="center"/>
          </w:tcPr>
          <w:p w:rsidR="00DF5985" w:rsidRDefault="00223DA4">
            <w:pPr>
              <w:rPr>
                <w:rFonts w:hint="eastAsia"/>
              </w:rPr>
            </w:pPr>
            <w:r>
              <w:rPr>
                <w:sz w:val="17"/>
              </w:rPr>
              <w:t>Local civic issues, safe mobility, heritage.</w:t>
            </w:r>
          </w:p>
        </w:tc>
      </w:tr>
      <w:tr w:rsidR="00DF5985">
        <w:trPr>
          <w:jc w:val="center"/>
        </w:trPr>
        <w:tc>
          <w:tcPr>
            <w:tcW w:w="5100" w:type="dxa"/>
            <w:vAlign w:val="center"/>
          </w:tcPr>
          <w:p w:rsidR="00DF5985" w:rsidRDefault="00223DA4">
            <w:pPr>
              <w:rPr>
                <w:rFonts w:hint="eastAsia"/>
              </w:rPr>
            </w:pPr>
            <w:r>
              <w:rPr>
                <w:sz w:val="17"/>
              </w:rPr>
              <w:t>SDG 12 – Responsible Consumption</w:t>
            </w:r>
          </w:p>
        </w:tc>
        <w:tc>
          <w:tcPr>
            <w:tcW w:w="5100" w:type="dxa"/>
            <w:vAlign w:val="center"/>
          </w:tcPr>
          <w:p w:rsidR="00DF5985" w:rsidRDefault="00223DA4">
            <w:pPr>
              <w:rPr>
                <w:rFonts w:hint="eastAsia"/>
              </w:rPr>
            </w:pPr>
            <w:r>
              <w:rPr>
                <w:sz w:val="17"/>
              </w:rPr>
              <w:t>Waste reduction, reuse, responsible purchasing.</w:t>
            </w:r>
          </w:p>
        </w:tc>
      </w:tr>
      <w:tr w:rsidR="00DF5985">
        <w:trPr>
          <w:jc w:val="center"/>
        </w:trPr>
        <w:tc>
          <w:tcPr>
            <w:tcW w:w="5100" w:type="dxa"/>
            <w:vAlign w:val="center"/>
          </w:tcPr>
          <w:p w:rsidR="00DF5985" w:rsidRDefault="00223DA4">
            <w:pPr>
              <w:rPr>
                <w:rFonts w:hint="eastAsia"/>
              </w:rPr>
            </w:pPr>
            <w:r>
              <w:rPr>
                <w:sz w:val="17"/>
              </w:rPr>
              <w:t>SDG 13 – Climate Action</w:t>
            </w:r>
          </w:p>
        </w:tc>
        <w:tc>
          <w:tcPr>
            <w:tcW w:w="5100" w:type="dxa"/>
            <w:vAlign w:val="center"/>
          </w:tcPr>
          <w:p w:rsidR="00DF5985" w:rsidRDefault="00223DA4">
            <w:pPr>
              <w:rPr>
                <w:rFonts w:hint="eastAsia"/>
              </w:rPr>
            </w:pPr>
            <w:r>
              <w:rPr>
                <w:sz w:val="17"/>
              </w:rPr>
              <w:t>Heat awareness, trees, biodiversity and climate literacy.</w:t>
            </w:r>
          </w:p>
        </w:tc>
      </w:tr>
      <w:tr w:rsidR="00DF5985">
        <w:trPr>
          <w:jc w:val="center"/>
        </w:trPr>
        <w:tc>
          <w:tcPr>
            <w:tcW w:w="5100" w:type="dxa"/>
            <w:vAlign w:val="center"/>
          </w:tcPr>
          <w:p w:rsidR="00DF5985" w:rsidRDefault="00223DA4">
            <w:pPr>
              <w:rPr>
                <w:rFonts w:hint="eastAsia"/>
              </w:rPr>
            </w:pPr>
            <w:r>
              <w:rPr>
                <w:sz w:val="17"/>
              </w:rPr>
              <w:t>SDG 15 – Life on Land</w:t>
            </w:r>
          </w:p>
        </w:tc>
        <w:tc>
          <w:tcPr>
            <w:tcW w:w="5100" w:type="dxa"/>
            <w:vAlign w:val="center"/>
          </w:tcPr>
          <w:p w:rsidR="00DF5985" w:rsidRDefault="00223DA4">
            <w:pPr>
              <w:rPr>
                <w:rFonts w:hint="eastAsia"/>
              </w:rPr>
            </w:pPr>
            <w:r>
              <w:rPr>
                <w:sz w:val="17"/>
              </w:rPr>
              <w:t>Biodiversity, birds, plants, habitats and conservation.</w:t>
            </w:r>
          </w:p>
        </w:tc>
      </w:tr>
    </w:tbl>
    <w:p w:rsidR="00DF5985" w:rsidRDefault="00223DA4">
      <w:pPr>
        <w:pStyle w:val="Heading2"/>
      </w:pPr>
      <w:r>
        <w:rPr>
          <w:sz w:val="28"/>
        </w:rPr>
        <w:t>Indian knowledge and culture</w:t>
      </w:r>
    </w:p>
    <w:p w:rsidR="00DF5985" w:rsidRDefault="00223DA4">
      <w:pPr>
        <w:spacing w:after="100" w:line="259" w:lineRule="auto"/>
        <w:rPr>
          <w:rFonts w:hint="eastAsia"/>
        </w:rPr>
      </w:pPr>
      <w:r>
        <w:t>Local traditions, Indian art forms, stories, literature, architecture, mathematics, ecological practices and community knowledge may be used as learning contexts. Integration should deepen understanding rather than become decorative cultural content.</w:t>
      </w:r>
    </w:p>
    <w:p w:rsidR="00DF5985" w:rsidRDefault="00223DA4">
      <w:pPr>
        <w:rPr>
          <w:rFonts w:hint="eastAsia"/>
        </w:rPr>
      </w:pPr>
      <w:r>
        <w:br w:type="page"/>
      </w:r>
    </w:p>
    <w:p w:rsidR="00DF5985" w:rsidRDefault="00223DA4">
      <w:pPr>
        <w:pStyle w:val="Heading1"/>
      </w:pPr>
      <w:r>
        <w:rPr>
          <w:sz w:val="36"/>
        </w:rPr>
        <w:lastRenderedPageBreak/>
        <w:t>13. COMPUTATIONAL THINKING, AI AND DIGITAL CITIZENSHIP</w:t>
      </w:r>
    </w:p>
    <w:p w:rsidR="00DF5985" w:rsidRDefault="00223DA4">
      <w:pPr>
        <w:spacing w:after="100" w:line="259" w:lineRule="auto"/>
        <w:rPr>
          <w:rFonts w:hint="eastAsia"/>
        </w:rPr>
      </w:pPr>
      <w:r>
        <w:t>The 2026–27 CBSE academic updates include a Curriculum Framework for Computational Thinking and Artificial Intelligence for Classes III–VIII. IPSG will build this capability progressively, with age-appropriate tasks and a strong emphasis on responsible use. citeturn0search7turn0search8</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Stage</w:t>
            </w:r>
          </w:p>
        </w:tc>
        <w:tc>
          <w:tcPr>
            <w:tcW w:w="5100" w:type="dxa"/>
            <w:shd w:val="clear" w:color="auto" w:fill="B7D7EA"/>
            <w:vAlign w:val="center"/>
          </w:tcPr>
          <w:p w:rsidR="00DF5985" w:rsidRDefault="00223DA4">
            <w:pPr>
              <w:rPr>
                <w:rFonts w:hint="eastAsia"/>
              </w:rPr>
            </w:pPr>
            <w:r>
              <w:rPr>
                <w:b/>
                <w:sz w:val="17"/>
              </w:rPr>
              <w:t>CT / AI focus</w:t>
            </w:r>
          </w:p>
        </w:tc>
      </w:tr>
      <w:tr w:rsidR="00DF5985">
        <w:trPr>
          <w:jc w:val="center"/>
        </w:trPr>
        <w:tc>
          <w:tcPr>
            <w:tcW w:w="5100" w:type="dxa"/>
            <w:vAlign w:val="center"/>
          </w:tcPr>
          <w:p w:rsidR="00DF5985" w:rsidRDefault="00223DA4">
            <w:pPr>
              <w:rPr>
                <w:rFonts w:hint="eastAsia"/>
              </w:rPr>
            </w:pPr>
            <w:r>
              <w:rPr>
                <w:sz w:val="17"/>
              </w:rPr>
              <w:t>I–II</w:t>
            </w:r>
          </w:p>
        </w:tc>
        <w:tc>
          <w:tcPr>
            <w:tcW w:w="5100" w:type="dxa"/>
            <w:vAlign w:val="center"/>
          </w:tcPr>
          <w:p w:rsidR="00DF5985" w:rsidRDefault="00223DA4">
            <w:pPr>
              <w:rPr>
                <w:rFonts w:hint="eastAsia"/>
              </w:rPr>
            </w:pPr>
            <w:r>
              <w:rPr>
                <w:sz w:val="17"/>
              </w:rPr>
              <w:t>Sequencing, patterns, sorting, instructions, logical games, safe technology habits.</w:t>
            </w:r>
          </w:p>
        </w:tc>
      </w:tr>
      <w:tr w:rsidR="00DF5985">
        <w:trPr>
          <w:jc w:val="center"/>
        </w:trPr>
        <w:tc>
          <w:tcPr>
            <w:tcW w:w="5100" w:type="dxa"/>
            <w:vAlign w:val="center"/>
          </w:tcPr>
          <w:p w:rsidR="00DF5985" w:rsidRDefault="00223DA4">
            <w:pPr>
              <w:rPr>
                <w:rFonts w:hint="eastAsia"/>
              </w:rPr>
            </w:pPr>
            <w:r>
              <w:rPr>
                <w:sz w:val="17"/>
              </w:rPr>
              <w:t>III–V</w:t>
            </w:r>
          </w:p>
        </w:tc>
        <w:tc>
          <w:tcPr>
            <w:tcW w:w="5100" w:type="dxa"/>
            <w:vAlign w:val="center"/>
          </w:tcPr>
          <w:p w:rsidR="00DF5985" w:rsidRDefault="00223DA4">
            <w:pPr>
              <w:rPr>
                <w:rFonts w:hint="eastAsia"/>
              </w:rPr>
            </w:pPr>
            <w:r>
              <w:rPr>
                <w:sz w:val="17"/>
              </w:rPr>
              <w:t>Algorithms, decomposition, patterns, data representation, simple coding/logic, AI in everyday life.</w:t>
            </w:r>
          </w:p>
        </w:tc>
      </w:tr>
      <w:tr w:rsidR="00DF5985">
        <w:trPr>
          <w:jc w:val="center"/>
        </w:trPr>
        <w:tc>
          <w:tcPr>
            <w:tcW w:w="5100" w:type="dxa"/>
            <w:vAlign w:val="center"/>
          </w:tcPr>
          <w:p w:rsidR="00DF5985" w:rsidRDefault="00223DA4">
            <w:pPr>
              <w:rPr>
                <w:rFonts w:hint="eastAsia"/>
              </w:rPr>
            </w:pPr>
            <w:r>
              <w:rPr>
                <w:sz w:val="17"/>
              </w:rPr>
              <w:t>VI–VIII</w:t>
            </w:r>
          </w:p>
        </w:tc>
        <w:tc>
          <w:tcPr>
            <w:tcW w:w="5100" w:type="dxa"/>
            <w:vAlign w:val="center"/>
          </w:tcPr>
          <w:p w:rsidR="00DF5985" w:rsidRDefault="00223DA4">
            <w:pPr>
              <w:rPr>
                <w:rFonts w:hint="eastAsia"/>
              </w:rPr>
            </w:pPr>
            <w:r>
              <w:rPr>
                <w:sz w:val="17"/>
              </w:rPr>
              <w:t>Computational problem-solving, data, algorithms, AI applications, limitations, bias, privacy and verification.</w:t>
            </w:r>
          </w:p>
        </w:tc>
      </w:tr>
      <w:tr w:rsidR="00DF5985">
        <w:trPr>
          <w:jc w:val="center"/>
        </w:trPr>
        <w:tc>
          <w:tcPr>
            <w:tcW w:w="5100" w:type="dxa"/>
            <w:vAlign w:val="center"/>
          </w:tcPr>
          <w:p w:rsidR="00DF5985" w:rsidRDefault="00223DA4">
            <w:pPr>
              <w:rPr>
                <w:rFonts w:hint="eastAsia"/>
              </w:rPr>
            </w:pPr>
            <w:r>
              <w:rPr>
                <w:sz w:val="17"/>
              </w:rPr>
              <w:t>IX–X</w:t>
            </w:r>
          </w:p>
        </w:tc>
        <w:tc>
          <w:tcPr>
            <w:tcW w:w="5100" w:type="dxa"/>
            <w:vAlign w:val="center"/>
          </w:tcPr>
          <w:p w:rsidR="00DF5985" w:rsidRDefault="00223DA4">
            <w:pPr>
              <w:rPr>
                <w:rFonts w:hint="eastAsia"/>
              </w:rPr>
            </w:pPr>
            <w:r>
              <w:rPr>
                <w:sz w:val="17"/>
              </w:rPr>
              <w:t>Responsible technology use, digital productivity, subject applications, AI awareness, information literacy and academic integrity, consistent with applicable CBSE curriculum.</w:t>
            </w:r>
          </w:p>
        </w:tc>
      </w:tr>
    </w:tbl>
    <w:p w:rsidR="00DF5985" w:rsidRDefault="00223DA4">
      <w:pPr>
        <w:pStyle w:val="Heading2"/>
      </w:pPr>
      <w:r>
        <w:rPr>
          <w:sz w:val="28"/>
        </w:rPr>
        <w:t>Digital citizenship expectations</w:t>
      </w:r>
    </w:p>
    <w:p w:rsidR="00DF5985" w:rsidRDefault="00223DA4">
      <w:pPr>
        <w:pStyle w:val="ListBullet"/>
        <w:spacing w:after="40"/>
        <w:rPr>
          <w:rFonts w:hint="eastAsia"/>
        </w:rPr>
      </w:pPr>
      <w:r>
        <w:t>Protect passwords and personal information.</w:t>
      </w:r>
    </w:p>
    <w:p w:rsidR="00DF5985" w:rsidRDefault="00223DA4">
      <w:pPr>
        <w:pStyle w:val="ListBullet"/>
        <w:spacing w:after="40"/>
        <w:rPr>
          <w:rFonts w:hint="eastAsia"/>
        </w:rPr>
      </w:pPr>
      <w:r>
        <w:t>Verify information before sharing.</w:t>
      </w:r>
    </w:p>
    <w:p w:rsidR="00DF5985" w:rsidRDefault="00223DA4">
      <w:pPr>
        <w:pStyle w:val="ListBullet"/>
        <w:spacing w:after="40"/>
        <w:rPr>
          <w:rFonts w:hint="eastAsia"/>
        </w:rPr>
      </w:pPr>
      <w:r>
        <w:t>Understand that AI output can be incorrect or biased and requires human checking.</w:t>
      </w:r>
    </w:p>
    <w:p w:rsidR="00DF5985" w:rsidRDefault="00223DA4">
      <w:pPr>
        <w:pStyle w:val="ListBullet"/>
        <w:spacing w:after="40"/>
        <w:rPr>
          <w:rFonts w:hint="eastAsia"/>
        </w:rPr>
      </w:pPr>
      <w:r>
        <w:t>Respect copyright, authorship and academic integrity.</w:t>
      </w:r>
    </w:p>
    <w:p w:rsidR="00DF5985" w:rsidRDefault="00223DA4">
      <w:pPr>
        <w:pStyle w:val="ListBullet"/>
        <w:spacing w:after="40"/>
        <w:rPr>
          <w:rFonts w:hint="eastAsia"/>
        </w:rPr>
      </w:pPr>
      <w:r>
        <w:t>Use digital tools to create, learn and solve—not merely to copy answers.</w:t>
      </w:r>
    </w:p>
    <w:p w:rsidR="00DF5985" w:rsidRDefault="00223DA4">
      <w:pPr>
        <w:pStyle w:val="ListBullet"/>
        <w:spacing w:after="40"/>
        <w:rPr>
          <w:rFonts w:hint="eastAsia"/>
        </w:rPr>
      </w:pPr>
      <w:r>
        <w:t>Maintain healthy screen habits and respectful online behaviour.</w:t>
      </w:r>
    </w:p>
    <w:p w:rsidR="00DF5985" w:rsidRDefault="00223DA4">
      <w:pPr>
        <w:pStyle w:val="Heading2"/>
      </w:pPr>
      <w:r>
        <w:rPr>
          <w:sz w:val="28"/>
        </w:rPr>
        <w:t>Teacher expectation</w:t>
      </w:r>
    </w:p>
    <w:p w:rsidR="00DF5985" w:rsidRDefault="00223DA4">
      <w:pPr>
        <w:spacing w:after="100" w:line="259" w:lineRule="auto"/>
        <w:rPr>
          <w:rFonts w:hint="eastAsia"/>
        </w:rPr>
      </w:pPr>
      <w:r>
        <w:t>Teachers will model responsible AI use, transparently identify when digital/AI tools are used for preparation where appropriate, and design tasks that require student reasoning and personal explanation.</w:t>
      </w:r>
    </w:p>
    <w:p w:rsidR="00DF5985" w:rsidRDefault="00223DA4">
      <w:pPr>
        <w:rPr>
          <w:rFonts w:hint="eastAsia"/>
        </w:rPr>
      </w:pPr>
      <w:r>
        <w:br w:type="page"/>
      </w:r>
    </w:p>
    <w:p w:rsidR="00DF5985" w:rsidRDefault="00223DA4">
      <w:pPr>
        <w:pStyle w:val="Heading1"/>
      </w:pPr>
      <w:r>
        <w:rPr>
          <w:sz w:val="36"/>
        </w:rPr>
        <w:lastRenderedPageBreak/>
        <w:t>14. ARTS, SPORTS, YOGA, SELF-DEFENCE AND WELLBEING</w:t>
      </w:r>
    </w:p>
    <w:p w:rsidR="00DF5985" w:rsidRDefault="00223DA4">
      <w:pPr>
        <w:pStyle w:val="Heading1"/>
      </w:pPr>
      <w:r>
        <w:rPr>
          <w:sz w:val="36"/>
        </w:rPr>
        <w:t>Physical development pathway</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Stage</w:t>
            </w:r>
          </w:p>
        </w:tc>
        <w:tc>
          <w:tcPr>
            <w:tcW w:w="5100" w:type="dxa"/>
            <w:shd w:val="clear" w:color="auto" w:fill="B7D7EA"/>
            <w:vAlign w:val="center"/>
          </w:tcPr>
          <w:p w:rsidR="00DF5985" w:rsidRDefault="00223DA4">
            <w:pPr>
              <w:rPr>
                <w:rFonts w:hint="eastAsia"/>
              </w:rPr>
            </w:pPr>
            <w:r>
              <w:rPr>
                <w:b/>
                <w:sz w:val="17"/>
              </w:rPr>
              <w:t>Core provision</w:t>
            </w:r>
          </w:p>
        </w:tc>
      </w:tr>
      <w:tr w:rsidR="00DF5985">
        <w:trPr>
          <w:jc w:val="center"/>
        </w:trPr>
        <w:tc>
          <w:tcPr>
            <w:tcW w:w="5100" w:type="dxa"/>
            <w:vAlign w:val="center"/>
          </w:tcPr>
          <w:p w:rsidR="00DF5985" w:rsidRDefault="00223DA4">
            <w:pPr>
              <w:rPr>
                <w:rFonts w:hint="eastAsia"/>
              </w:rPr>
            </w:pPr>
            <w:r>
              <w:rPr>
                <w:sz w:val="17"/>
              </w:rPr>
              <w:t>LKG–V</w:t>
            </w:r>
          </w:p>
        </w:tc>
        <w:tc>
          <w:tcPr>
            <w:tcW w:w="5100" w:type="dxa"/>
            <w:vAlign w:val="center"/>
          </w:tcPr>
          <w:p w:rsidR="00DF5985" w:rsidRDefault="00223DA4">
            <w:pPr>
              <w:rPr>
                <w:rFonts w:hint="eastAsia"/>
              </w:rPr>
            </w:pPr>
            <w:r>
              <w:rPr>
                <w:sz w:val="17"/>
              </w:rPr>
              <w:t>Yoga, chess, skating and self-defence as regular foundational experiences, alongside age-appropriate PE and games.</w:t>
            </w:r>
          </w:p>
        </w:tc>
      </w:tr>
      <w:tr w:rsidR="00DF5985">
        <w:trPr>
          <w:jc w:val="center"/>
        </w:trPr>
        <w:tc>
          <w:tcPr>
            <w:tcW w:w="5100" w:type="dxa"/>
            <w:vAlign w:val="center"/>
          </w:tcPr>
          <w:p w:rsidR="00DF5985" w:rsidRDefault="00223DA4">
            <w:pPr>
              <w:rPr>
                <w:rFonts w:hint="eastAsia"/>
              </w:rPr>
            </w:pPr>
            <w:r>
              <w:rPr>
                <w:sz w:val="17"/>
              </w:rPr>
              <w:t>VI–VIII</w:t>
            </w:r>
          </w:p>
        </w:tc>
        <w:tc>
          <w:tcPr>
            <w:tcW w:w="5100" w:type="dxa"/>
            <w:vAlign w:val="center"/>
          </w:tcPr>
          <w:p w:rsidR="00DF5985" w:rsidRDefault="00223DA4">
            <w:pPr>
              <w:rPr>
                <w:rFonts w:hint="eastAsia"/>
              </w:rPr>
            </w:pPr>
            <w:r>
              <w:rPr>
                <w:sz w:val="17"/>
              </w:rPr>
              <w:t>Continue core fitness and wellbeing; introduce broader sports exposure and opportunities for specialization.</w:t>
            </w:r>
          </w:p>
        </w:tc>
      </w:tr>
      <w:tr w:rsidR="00DF5985">
        <w:trPr>
          <w:jc w:val="center"/>
        </w:trPr>
        <w:tc>
          <w:tcPr>
            <w:tcW w:w="5100" w:type="dxa"/>
            <w:vAlign w:val="center"/>
          </w:tcPr>
          <w:p w:rsidR="00DF5985" w:rsidRDefault="00223DA4">
            <w:pPr>
              <w:rPr>
                <w:rFonts w:hint="eastAsia"/>
              </w:rPr>
            </w:pPr>
            <w:r>
              <w:rPr>
                <w:sz w:val="17"/>
              </w:rPr>
              <w:t>IX–X</w:t>
            </w:r>
          </w:p>
        </w:tc>
        <w:tc>
          <w:tcPr>
            <w:tcW w:w="5100" w:type="dxa"/>
            <w:vAlign w:val="center"/>
          </w:tcPr>
          <w:p w:rsidR="00DF5985" w:rsidRDefault="00223DA4">
            <w:pPr>
              <w:rPr>
                <w:rFonts w:hint="eastAsia"/>
              </w:rPr>
            </w:pPr>
            <w:r>
              <w:rPr>
                <w:sz w:val="17"/>
              </w:rPr>
              <w:t>Maintain physical education and wellbeing while supporting sports specialization, fitness and personal health goals.</w:t>
            </w:r>
          </w:p>
        </w:tc>
      </w:tr>
    </w:tbl>
    <w:p w:rsidR="00DF5985" w:rsidRDefault="00223DA4">
      <w:pPr>
        <w:pStyle w:val="Heading2"/>
      </w:pPr>
      <w:r>
        <w:rPr>
          <w:sz w:val="28"/>
        </w:rPr>
        <w:t>Arts education</w:t>
      </w:r>
    </w:p>
    <w:p w:rsidR="00DF5985" w:rsidRDefault="00223DA4">
      <w:pPr>
        <w:pStyle w:val="ListBullet"/>
        <w:spacing w:after="40"/>
        <w:rPr>
          <w:rFonts w:hint="eastAsia"/>
        </w:rPr>
      </w:pPr>
      <w:r>
        <w:t>Art, music, dance and theatre should appear both as dedicated learning areas and as integrated classroom approaches.</w:t>
      </w:r>
    </w:p>
    <w:p w:rsidR="00DF5985" w:rsidRDefault="00223DA4">
      <w:pPr>
        <w:pStyle w:val="ListBullet"/>
        <w:spacing w:after="40"/>
        <w:rPr>
          <w:rFonts w:hint="eastAsia"/>
        </w:rPr>
      </w:pPr>
      <w:r>
        <w:t>Students should have opportunities to create, perform, interpret and reflect.</w:t>
      </w:r>
    </w:p>
    <w:p w:rsidR="00DF5985" w:rsidRDefault="00223DA4">
      <w:pPr>
        <w:pStyle w:val="ListBullet"/>
        <w:spacing w:after="40"/>
        <w:rPr>
          <w:rFonts w:hint="eastAsia"/>
        </w:rPr>
      </w:pPr>
      <w:r>
        <w:t>School events should showcase process and learning, not only final performance.</w:t>
      </w:r>
    </w:p>
    <w:p w:rsidR="00DF5985" w:rsidRDefault="00223DA4">
      <w:pPr>
        <w:pStyle w:val="Heading2"/>
      </w:pPr>
      <w:r>
        <w:rPr>
          <w:sz w:val="28"/>
        </w:rPr>
        <w:t>Wellbeing curriculum</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Area</w:t>
            </w:r>
          </w:p>
        </w:tc>
        <w:tc>
          <w:tcPr>
            <w:tcW w:w="5100" w:type="dxa"/>
            <w:shd w:val="clear" w:color="auto" w:fill="B7D7EA"/>
            <w:vAlign w:val="center"/>
          </w:tcPr>
          <w:p w:rsidR="00DF5985" w:rsidRDefault="00223DA4">
            <w:pPr>
              <w:rPr>
                <w:rFonts w:hint="eastAsia"/>
              </w:rPr>
            </w:pPr>
            <w:r>
              <w:rPr>
                <w:b/>
                <w:sz w:val="17"/>
              </w:rPr>
              <w:t>Student learning</w:t>
            </w:r>
          </w:p>
        </w:tc>
      </w:tr>
      <w:tr w:rsidR="00DF5985">
        <w:trPr>
          <w:jc w:val="center"/>
        </w:trPr>
        <w:tc>
          <w:tcPr>
            <w:tcW w:w="5100" w:type="dxa"/>
            <w:vAlign w:val="center"/>
          </w:tcPr>
          <w:p w:rsidR="00DF5985" w:rsidRDefault="00223DA4">
            <w:pPr>
              <w:rPr>
                <w:rFonts w:hint="eastAsia"/>
              </w:rPr>
            </w:pPr>
            <w:r>
              <w:rPr>
                <w:sz w:val="17"/>
              </w:rPr>
              <w:t>Health</w:t>
            </w:r>
          </w:p>
        </w:tc>
        <w:tc>
          <w:tcPr>
            <w:tcW w:w="5100" w:type="dxa"/>
            <w:vAlign w:val="center"/>
          </w:tcPr>
          <w:p w:rsidR="00DF5985" w:rsidRDefault="00223DA4">
            <w:pPr>
              <w:rPr>
                <w:rFonts w:hint="eastAsia"/>
              </w:rPr>
            </w:pPr>
            <w:r>
              <w:rPr>
                <w:sz w:val="17"/>
              </w:rPr>
              <w:t>Hygiene, nutrition, sleep, physical activity and health-seeking behaviour.</w:t>
            </w:r>
          </w:p>
        </w:tc>
      </w:tr>
      <w:tr w:rsidR="00DF5985">
        <w:trPr>
          <w:jc w:val="center"/>
        </w:trPr>
        <w:tc>
          <w:tcPr>
            <w:tcW w:w="5100" w:type="dxa"/>
            <w:vAlign w:val="center"/>
          </w:tcPr>
          <w:p w:rsidR="00DF5985" w:rsidRDefault="00223DA4">
            <w:pPr>
              <w:rPr>
                <w:rFonts w:hint="eastAsia"/>
              </w:rPr>
            </w:pPr>
            <w:r>
              <w:rPr>
                <w:sz w:val="17"/>
              </w:rPr>
              <w:t>Emotional wellbeing</w:t>
            </w:r>
          </w:p>
        </w:tc>
        <w:tc>
          <w:tcPr>
            <w:tcW w:w="5100" w:type="dxa"/>
            <w:vAlign w:val="center"/>
          </w:tcPr>
          <w:p w:rsidR="00DF5985" w:rsidRDefault="00223DA4">
            <w:pPr>
              <w:rPr>
                <w:rFonts w:hint="eastAsia"/>
              </w:rPr>
            </w:pPr>
            <w:r>
              <w:rPr>
                <w:sz w:val="17"/>
              </w:rPr>
              <w:t>Emotional vocabulary, coping strategies, help-seeking, resilience and respectful relationships.</w:t>
            </w:r>
          </w:p>
        </w:tc>
      </w:tr>
      <w:tr w:rsidR="00DF5985">
        <w:trPr>
          <w:jc w:val="center"/>
        </w:trPr>
        <w:tc>
          <w:tcPr>
            <w:tcW w:w="5100" w:type="dxa"/>
            <w:vAlign w:val="center"/>
          </w:tcPr>
          <w:p w:rsidR="00DF5985" w:rsidRDefault="00223DA4">
            <w:pPr>
              <w:rPr>
                <w:rFonts w:hint="eastAsia"/>
              </w:rPr>
            </w:pPr>
            <w:r>
              <w:rPr>
                <w:sz w:val="17"/>
              </w:rPr>
              <w:t>Safety</w:t>
            </w:r>
          </w:p>
        </w:tc>
        <w:tc>
          <w:tcPr>
            <w:tcW w:w="5100" w:type="dxa"/>
            <w:vAlign w:val="center"/>
          </w:tcPr>
          <w:p w:rsidR="00DF5985" w:rsidRDefault="00223DA4">
            <w:pPr>
              <w:rPr>
                <w:rFonts w:hint="eastAsia"/>
              </w:rPr>
            </w:pPr>
            <w:r>
              <w:rPr>
                <w:sz w:val="17"/>
              </w:rPr>
              <w:t>Road safety, school safety, cyber safety, personal boundaries and emergency response.</w:t>
            </w:r>
          </w:p>
        </w:tc>
      </w:tr>
      <w:tr w:rsidR="00DF5985">
        <w:trPr>
          <w:jc w:val="center"/>
        </w:trPr>
        <w:tc>
          <w:tcPr>
            <w:tcW w:w="5100" w:type="dxa"/>
            <w:vAlign w:val="center"/>
          </w:tcPr>
          <w:p w:rsidR="00DF5985" w:rsidRDefault="00223DA4">
            <w:pPr>
              <w:rPr>
                <w:rFonts w:hint="eastAsia"/>
              </w:rPr>
            </w:pPr>
            <w:r>
              <w:rPr>
                <w:sz w:val="17"/>
              </w:rPr>
              <w:t>Adolescent wellbeing</w:t>
            </w:r>
          </w:p>
        </w:tc>
        <w:tc>
          <w:tcPr>
            <w:tcW w:w="5100" w:type="dxa"/>
            <w:vAlign w:val="center"/>
          </w:tcPr>
          <w:p w:rsidR="00DF5985" w:rsidRDefault="00223DA4">
            <w:pPr>
              <w:rPr>
                <w:rFonts w:hint="eastAsia"/>
              </w:rPr>
            </w:pPr>
            <w:r>
              <w:rPr>
                <w:sz w:val="17"/>
              </w:rPr>
              <w:t>Age-appropriate puberty, menstrual hygiene, body confidence and responsible decision-making.</w:t>
            </w:r>
          </w:p>
        </w:tc>
      </w:tr>
      <w:tr w:rsidR="00DF5985">
        <w:trPr>
          <w:jc w:val="center"/>
        </w:trPr>
        <w:tc>
          <w:tcPr>
            <w:tcW w:w="5100" w:type="dxa"/>
            <w:vAlign w:val="center"/>
          </w:tcPr>
          <w:p w:rsidR="00DF5985" w:rsidRDefault="00223DA4">
            <w:pPr>
              <w:rPr>
                <w:rFonts w:hint="eastAsia"/>
              </w:rPr>
            </w:pPr>
            <w:r>
              <w:rPr>
                <w:sz w:val="17"/>
              </w:rPr>
              <w:t>Self-defence</w:t>
            </w:r>
          </w:p>
        </w:tc>
        <w:tc>
          <w:tcPr>
            <w:tcW w:w="5100" w:type="dxa"/>
            <w:vAlign w:val="center"/>
          </w:tcPr>
          <w:p w:rsidR="00DF5985" w:rsidRDefault="00223DA4">
            <w:pPr>
              <w:rPr>
                <w:rFonts w:hint="eastAsia"/>
              </w:rPr>
            </w:pPr>
            <w:r>
              <w:rPr>
                <w:sz w:val="17"/>
              </w:rPr>
              <w:t>Awareness, boundaries, confidence, escape skills and seeking help.</w:t>
            </w:r>
          </w:p>
        </w:tc>
      </w:tr>
    </w:tbl>
    <w:p w:rsidR="00DF5985" w:rsidRDefault="00223DA4">
      <w:pPr>
        <w:rPr>
          <w:rFonts w:hint="eastAsia"/>
        </w:rPr>
      </w:pPr>
      <w:r>
        <w:br w:type="page"/>
      </w:r>
    </w:p>
    <w:p w:rsidR="00DF5985" w:rsidRDefault="00223DA4">
      <w:pPr>
        <w:pStyle w:val="Heading1"/>
      </w:pPr>
      <w:r>
        <w:rPr>
          <w:sz w:val="36"/>
        </w:rPr>
        <w:lastRenderedPageBreak/>
        <w:t>15. LIFE SKILLS, FINANCIAL LITERACY AND CAREER AWARENESS</w:t>
      </w:r>
    </w:p>
    <w:p w:rsidR="00DF5985" w:rsidRDefault="00223DA4">
      <w:pPr>
        <w:pStyle w:val="Heading2"/>
      </w:pPr>
      <w:r>
        <w:rPr>
          <w:sz w:val="28"/>
        </w:rPr>
        <w:t>Life skills progression</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Stage</w:t>
            </w:r>
          </w:p>
        </w:tc>
        <w:tc>
          <w:tcPr>
            <w:tcW w:w="5100" w:type="dxa"/>
            <w:shd w:val="clear" w:color="auto" w:fill="B7D7EA"/>
            <w:vAlign w:val="center"/>
          </w:tcPr>
          <w:p w:rsidR="00DF5985" w:rsidRDefault="00223DA4">
            <w:pPr>
              <w:rPr>
                <w:rFonts w:hint="eastAsia"/>
              </w:rPr>
            </w:pPr>
            <w:r>
              <w:rPr>
                <w:b/>
                <w:sz w:val="17"/>
              </w:rPr>
              <w:t>Focus</w:t>
            </w:r>
          </w:p>
        </w:tc>
      </w:tr>
      <w:tr w:rsidR="00DF5985">
        <w:trPr>
          <w:jc w:val="center"/>
        </w:trPr>
        <w:tc>
          <w:tcPr>
            <w:tcW w:w="5100" w:type="dxa"/>
            <w:vAlign w:val="center"/>
          </w:tcPr>
          <w:p w:rsidR="00DF5985" w:rsidRDefault="00223DA4">
            <w:pPr>
              <w:rPr>
                <w:rFonts w:hint="eastAsia"/>
              </w:rPr>
            </w:pPr>
            <w:r>
              <w:rPr>
                <w:sz w:val="17"/>
              </w:rPr>
              <w:t>I–II</w:t>
            </w:r>
          </w:p>
        </w:tc>
        <w:tc>
          <w:tcPr>
            <w:tcW w:w="5100" w:type="dxa"/>
            <w:vAlign w:val="center"/>
          </w:tcPr>
          <w:p w:rsidR="00DF5985" w:rsidRDefault="00223DA4">
            <w:pPr>
              <w:rPr>
                <w:rFonts w:hint="eastAsia"/>
              </w:rPr>
            </w:pPr>
            <w:r>
              <w:rPr>
                <w:sz w:val="17"/>
              </w:rPr>
              <w:t>Self-care, routines, sharing, communication, simple choices and responsibility.</w:t>
            </w:r>
          </w:p>
        </w:tc>
      </w:tr>
      <w:tr w:rsidR="00DF5985">
        <w:trPr>
          <w:jc w:val="center"/>
        </w:trPr>
        <w:tc>
          <w:tcPr>
            <w:tcW w:w="5100" w:type="dxa"/>
            <w:vAlign w:val="center"/>
          </w:tcPr>
          <w:p w:rsidR="00DF5985" w:rsidRDefault="00223DA4">
            <w:pPr>
              <w:rPr>
                <w:rFonts w:hint="eastAsia"/>
              </w:rPr>
            </w:pPr>
            <w:r>
              <w:rPr>
                <w:sz w:val="17"/>
              </w:rPr>
              <w:t>III–V</w:t>
            </w:r>
          </w:p>
        </w:tc>
        <w:tc>
          <w:tcPr>
            <w:tcW w:w="5100" w:type="dxa"/>
            <w:vAlign w:val="center"/>
          </w:tcPr>
          <w:p w:rsidR="00DF5985" w:rsidRDefault="00223DA4">
            <w:pPr>
              <w:rPr>
                <w:rFonts w:hint="eastAsia"/>
              </w:rPr>
            </w:pPr>
            <w:r>
              <w:rPr>
                <w:sz w:val="17"/>
              </w:rPr>
              <w:t>Goal setting, time management, teamwork, money basics, safety and problem-solving.</w:t>
            </w:r>
          </w:p>
        </w:tc>
      </w:tr>
      <w:tr w:rsidR="00DF5985">
        <w:trPr>
          <w:jc w:val="center"/>
        </w:trPr>
        <w:tc>
          <w:tcPr>
            <w:tcW w:w="5100" w:type="dxa"/>
            <w:vAlign w:val="center"/>
          </w:tcPr>
          <w:p w:rsidR="00DF5985" w:rsidRDefault="00223DA4">
            <w:pPr>
              <w:rPr>
                <w:rFonts w:hint="eastAsia"/>
              </w:rPr>
            </w:pPr>
            <w:r>
              <w:rPr>
                <w:sz w:val="17"/>
              </w:rPr>
              <w:t>VI–VIII</w:t>
            </w:r>
          </w:p>
        </w:tc>
        <w:tc>
          <w:tcPr>
            <w:tcW w:w="5100" w:type="dxa"/>
            <w:vAlign w:val="center"/>
          </w:tcPr>
          <w:p w:rsidR="00DF5985" w:rsidRDefault="00223DA4">
            <w:pPr>
              <w:rPr>
                <w:rFonts w:hint="eastAsia"/>
              </w:rPr>
            </w:pPr>
            <w:r>
              <w:rPr>
                <w:sz w:val="17"/>
              </w:rPr>
              <w:t>Budgeting, digital safety, decision-making, communication, stress management and career exploration.</w:t>
            </w:r>
          </w:p>
        </w:tc>
      </w:tr>
      <w:tr w:rsidR="00DF5985">
        <w:trPr>
          <w:jc w:val="center"/>
        </w:trPr>
        <w:tc>
          <w:tcPr>
            <w:tcW w:w="5100" w:type="dxa"/>
            <w:vAlign w:val="center"/>
          </w:tcPr>
          <w:p w:rsidR="00DF5985" w:rsidRDefault="00223DA4">
            <w:pPr>
              <w:rPr>
                <w:rFonts w:hint="eastAsia"/>
              </w:rPr>
            </w:pPr>
            <w:r>
              <w:rPr>
                <w:sz w:val="17"/>
              </w:rPr>
              <w:t>IX–X</w:t>
            </w:r>
          </w:p>
        </w:tc>
        <w:tc>
          <w:tcPr>
            <w:tcW w:w="5100" w:type="dxa"/>
            <w:vAlign w:val="center"/>
          </w:tcPr>
          <w:p w:rsidR="00DF5985" w:rsidRDefault="00223DA4">
            <w:pPr>
              <w:rPr>
                <w:rFonts w:hint="eastAsia"/>
              </w:rPr>
            </w:pPr>
            <w:r>
              <w:rPr>
                <w:sz w:val="17"/>
              </w:rPr>
              <w:t>Personal finance, banking concepts, career pathways, strengths/interests, study planning, communication and transition readiness.</w:t>
            </w:r>
          </w:p>
        </w:tc>
      </w:tr>
    </w:tbl>
    <w:p w:rsidR="00DF5985" w:rsidRDefault="00223DA4">
      <w:pPr>
        <w:pStyle w:val="Heading2"/>
      </w:pPr>
      <w:r>
        <w:rPr>
          <w:sz w:val="28"/>
        </w:rPr>
        <w:t>Financial literacy strand</w:t>
      </w:r>
    </w:p>
    <w:p w:rsidR="00DF5985" w:rsidRDefault="00223DA4">
      <w:pPr>
        <w:pStyle w:val="ListBullet"/>
        <w:spacing w:after="40"/>
        <w:rPr>
          <w:rFonts w:hint="eastAsia"/>
        </w:rPr>
      </w:pPr>
      <w:r>
        <w:t>Needs vs wants</w:t>
      </w:r>
    </w:p>
    <w:p w:rsidR="00DF5985" w:rsidRDefault="00223DA4">
      <w:pPr>
        <w:pStyle w:val="ListBullet"/>
        <w:spacing w:after="40"/>
        <w:rPr>
          <w:rFonts w:hint="eastAsia"/>
        </w:rPr>
      </w:pPr>
      <w:r>
        <w:t>Saving and goal setting</w:t>
      </w:r>
    </w:p>
    <w:p w:rsidR="00DF5985" w:rsidRDefault="00223DA4">
      <w:pPr>
        <w:pStyle w:val="ListBullet"/>
        <w:spacing w:after="40"/>
        <w:rPr>
          <w:rFonts w:hint="eastAsia"/>
        </w:rPr>
      </w:pPr>
      <w:r>
        <w:t>Money, denominations and simple transactions</w:t>
      </w:r>
    </w:p>
    <w:p w:rsidR="00DF5985" w:rsidRDefault="00223DA4">
      <w:pPr>
        <w:pStyle w:val="ListBullet"/>
        <w:spacing w:after="40"/>
        <w:rPr>
          <w:rFonts w:hint="eastAsia"/>
        </w:rPr>
      </w:pPr>
      <w:r>
        <w:t>Budgeting and comparison</w:t>
      </w:r>
    </w:p>
    <w:p w:rsidR="00DF5985" w:rsidRDefault="00223DA4">
      <w:pPr>
        <w:pStyle w:val="ListBullet"/>
        <w:spacing w:after="40"/>
        <w:rPr>
          <w:rFonts w:hint="eastAsia"/>
        </w:rPr>
      </w:pPr>
      <w:r>
        <w:t>Banking and digital payment awareness</w:t>
      </w:r>
    </w:p>
    <w:p w:rsidR="00DF5985" w:rsidRDefault="00223DA4">
      <w:pPr>
        <w:pStyle w:val="ListBullet"/>
        <w:spacing w:after="40"/>
        <w:rPr>
          <w:rFonts w:hint="eastAsia"/>
        </w:rPr>
      </w:pPr>
      <w:r>
        <w:t>Interest and borrowing concepts at age-appropriate levels</w:t>
      </w:r>
    </w:p>
    <w:p w:rsidR="00DF5985" w:rsidRDefault="00223DA4">
      <w:pPr>
        <w:pStyle w:val="ListBullet"/>
        <w:spacing w:after="40"/>
        <w:rPr>
          <w:rFonts w:hint="eastAsia"/>
        </w:rPr>
      </w:pPr>
      <w:r>
        <w:t>Fraud/scam awareness and financial safety</w:t>
      </w:r>
    </w:p>
    <w:p w:rsidR="00DF5985" w:rsidRDefault="00223DA4">
      <w:pPr>
        <w:pStyle w:val="ListBullet"/>
        <w:spacing w:after="40"/>
        <w:rPr>
          <w:rFonts w:hint="eastAsia"/>
        </w:rPr>
      </w:pPr>
      <w:r>
        <w:t>Responsible consumption</w:t>
      </w:r>
    </w:p>
    <w:p w:rsidR="00DF5985" w:rsidRDefault="00223DA4">
      <w:pPr>
        <w:pStyle w:val="Heading2"/>
      </w:pPr>
      <w:r>
        <w:rPr>
          <w:sz w:val="28"/>
        </w:rPr>
        <w:t>Career awareness</w:t>
      </w:r>
    </w:p>
    <w:p w:rsidR="00DF5985" w:rsidRDefault="00223DA4">
      <w:pPr>
        <w:pStyle w:val="ListBullet"/>
        <w:spacing w:after="40"/>
        <w:rPr>
          <w:rFonts w:hint="eastAsia"/>
        </w:rPr>
      </w:pPr>
      <w:r>
        <w:t>Career stories and role models, including women in diverse fields.</w:t>
      </w:r>
    </w:p>
    <w:p w:rsidR="00DF5985" w:rsidRDefault="00223DA4">
      <w:pPr>
        <w:pStyle w:val="ListBullet"/>
        <w:spacing w:after="40"/>
        <w:rPr>
          <w:rFonts w:hint="eastAsia"/>
        </w:rPr>
      </w:pPr>
      <w:r>
        <w:t>Interest/strength exploration rather than early labelling.</w:t>
      </w:r>
    </w:p>
    <w:p w:rsidR="00DF5985" w:rsidRDefault="00223DA4">
      <w:pPr>
        <w:pStyle w:val="ListBullet"/>
        <w:spacing w:after="40"/>
        <w:rPr>
          <w:rFonts w:hint="eastAsia"/>
        </w:rPr>
      </w:pPr>
      <w:r>
        <w:t>Exposure to STEM, humanities, commerce, vocational and emerging career pathways.</w:t>
      </w:r>
    </w:p>
    <w:p w:rsidR="00DF5985" w:rsidRDefault="00223DA4">
      <w:pPr>
        <w:pStyle w:val="ListBullet"/>
        <w:spacing w:after="40"/>
        <w:rPr>
          <w:rFonts w:hint="eastAsia"/>
        </w:rPr>
      </w:pPr>
      <w:r>
        <w:t>Career counselling and subject-choice guidance at appropriate transition points.</w:t>
      </w:r>
    </w:p>
    <w:p w:rsidR="00DF5985" w:rsidRDefault="00223DA4">
      <w:pPr>
        <w:pStyle w:val="ListBullet"/>
        <w:spacing w:after="40"/>
        <w:rPr>
          <w:rFonts w:hint="eastAsia"/>
        </w:rPr>
      </w:pPr>
      <w:r>
        <w:t>Guest interactions, field exposure and research tasks.</w:t>
      </w:r>
    </w:p>
    <w:p w:rsidR="00DF5985" w:rsidRDefault="00223DA4">
      <w:pPr>
        <w:rPr>
          <w:rFonts w:hint="eastAsia"/>
        </w:rPr>
      </w:pPr>
      <w:r>
        <w:br w:type="page"/>
      </w:r>
    </w:p>
    <w:p w:rsidR="00DF5985" w:rsidRDefault="00223DA4">
      <w:pPr>
        <w:pStyle w:val="Heading1"/>
      </w:pPr>
      <w:r>
        <w:rPr>
          <w:sz w:val="36"/>
        </w:rPr>
        <w:lastRenderedPageBreak/>
        <w:t>16. INCLUSION AND DIFFERENTIATED LEARNING</w:t>
      </w:r>
    </w:p>
    <w:p w:rsidR="00DF5985" w:rsidRDefault="00223DA4">
      <w:pPr>
        <w:spacing w:after="100" w:line="259" w:lineRule="auto"/>
        <w:rPr>
          <w:rFonts w:hint="eastAsia"/>
        </w:rPr>
      </w:pPr>
      <w:r>
        <w:t>IPSG will aim for meaningful participation of every learner. Inclusion is understood as removing avoidable barriers and providing reasonable pedagogical support while maintaining high expectations.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Need</w:t>
            </w:r>
          </w:p>
        </w:tc>
        <w:tc>
          <w:tcPr>
            <w:tcW w:w="5100" w:type="dxa"/>
            <w:shd w:val="clear" w:color="auto" w:fill="B7D7EA"/>
            <w:vAlign w:val="center"/>
          </w:tcPr>
          <w:p w:rsidR="00DF5985" w:rsidRDefault="00223DA4">
            <w:pPr>
              <w:rPr>
                <w:rFonts w:hint="eastAsia"/>
              </w:rPr>
            </w:pPr>
            <w:r>
              <w:rPr>
                <w:b/>
                <w:sz w:val="17"/>
              </w:rPr>
              <w:t>Possible response</w:t>
            </w:r>
          </w:p>
        </w:tc>
      </w:tr>
      <w:tr w:rsidR="00DF5985">
        <w:trPr>
          <w:jc w:val="center"/>
        </w:trPr>
        <w:tc>
          <w:tcPr>
            <w:tcW w:w="5100" w:type="dxa"/>
            <w:vAlign w:val="center"/>
          </w:tcPr>
          <w:p w:rsidR="00DF5985" w:rsidRDefault="00223DA4">
            <w:pPr>
              <w:rPr>
                <w:rFonts w:hint="eastAsia"/>
              </w:rPr>
            </w:pPr>
            <w:r>
              <w:rPr>
                <w:sz w:val="17"/>
              </w:rPr>
              <w:t>Reading difficulty</w:t>
            </w:r>
          </w:p>
        </w:tc>
        <w:tc>
          <w:tcPr>
            <w:tcW w:w="5100" w:type="dxa"/>
            <w:vAlign w:val="center"/>
          </w:tcPr>
          <w:p w:rsidR="00DF5985" w:rsidRDefault="00223DA4">
            <w:pPr>
              <w:rPr>
                <w:rFonts w:hint="eastAsia"/>
              </w:rPr>
            </w:pPr>
            <w:r>
              <w:rPr>
                <w:sz w:val="17"/>
              </w:rPr>
              <w:t>Small-group reading, phonics reinforcement, accessible texts, repeated reading.</w:t>
            </w:r>
          </w:p>
        </w:tc>
      </w:tr>
      <w:tr w:rsidR="00DF5985">
        <w:trPr>
          <w:jc w:val="center"/>
        </w:trPr>
        <w:tc>
          <w:tcPr>
            <w:tcW w:w="5100" w:type="dxa"/>
            <w:vAlign w:val="center"/>
          </w:tcPr>
          <w:p w:rsidR="00DF5985" w:rsidRDefault="00223DA4">
            <w:pPr>
              <w:rPr>
                <w:rFonts w:hint="eastAsia"/>
              </w:rPr>
            </w:pPr>
            <w:r>
              <w:rPr>
                <w:sz w:val="17"/>
              </w:rPr>
              <w:t>Writing difficulty</w:t>
            </w:r>
          </w:p>
        </w:tc>
        <w:tc>
          <w:tcPr>
            <w:tcW w:w="5100" w:type="dxa"/>
            <w:vAlign w:val="center"/>
          </w:tcPr>
          <w:p w:rsidR="00DF5985" w:rsidRDefault="00223DA4">
            <w:pPr>
              <w:rPr>
                <w:rFonts w:hint="eastAsia"/>
              </w:rPr>
            </w:pPr>
            <w:r>
              <w:rPr>
                <w:sz w:val="17"/>
              </w:rPr>
              <w:t>Graphic organisers, oral rehearsal, reduced copying, assistive/digital options where appropriate.</w:t>
            </w:r>
          </w:p>
        </w:tc>
      </w:tr>
      <w:tr w:rsidR="00DF5985">
        <w:trPr>
          <w:jc w:val="center"/>
        </w:trPr>
        <w:tc>
          <w:tcPr>
            <w:tcW w:w="5100" w:type="dxa"/>
            <w:vAlign w:val="center"/>
          </w:tcPr>
          <w:p w:rsidR="00DF5985" w:rsidRDefault="00223DA4">
            <w:pPr>
              <w:rPr>
                <w:rFonts w:hint="eastAsia"/>
              </w:rPr>
            </w:pPr>
            <w:r>
              <w:rPr>
                <w:sz w:val="17"/>
              </w:rPr>
              <w:t>Math difficulty</w:t>
            </w:r>
          </w:p>
        </w:tc>
        <w:tc>
          <w:tcPr>
            <w:tcW w:w="5100" w:type="dxa"/>
            <w:vAlign w:val="center"/>
          </w:tcPr>
          <w:p w:rsidR="00DF5985" w:rsidRDefault="00223DA4">
            <w:pPr>
              <w:rPr>
                <w:rFonts w:hint="eastAsia"/>
              </w:rPr>
            </w:pPr>
            <w:r>
              <w:rPr>
                <w:sz w:val="17"/>
              </w:rPr>
              <w:t>Concrete materials, visual models, worked examples, guided practice and retrieval.</w:t>
            </w:r>
          </w:p>
        </w:tc>
      </w:tr>
      <w:tr w:rsidR="00DF5985">
        <w:trPr>
          <w:jc w:val="center"/>
        </w:trPr>
        <w:tc>
          <w:tcPr>
            <w:tcW w:w="5100" w:type="dxa"/>
            <w:vAlign w:val="center"/>
          </w:tcPr>
          <w:p w:rsidR="00DF5985" w:rsidRDefault="00223DA4">
            <w:pPr>
              <w:rPr>
                <w:rFonts w:hint="eastAsia"/>
              </w:rPr>
            </w:pPr>
            <w:r>
              <w:rPr>
                <w:sz w:val="17"/>
              </w:rPr>
              <w:t>Attention/executive needs</w:t>
            </w:r>
          </w:p>
        </w:tc>
        <w:tc>
          <w:tcPr>
            <w:tcW w:w="5100" w:type="dxa"/>
            <w:vAlign w:val="center"/>
          </w:tcPr>
          <w:p w:rsidR="00DF5985" w:rsidRDefault="00223DA4">
            <w:pPr>
              <w:rPr>
                <w:rFonts w:hint="eastAsia"/>
              </w:rPr>
            </w:pPr>
            <w:r>
              <w:rPr>
                <w:sz w:val="17"/>
              </w:rPr>
              <w:t>Chunked tasks, visual schedules, movement breaks, clear routines and check-ins.</w:t>
            </w:r>
          </w:p>
        </w:tc>
      </w:tr>
      <w:tr w:rsidR="00DF5985">
        <w:trPr>
          <w:jc w:val="center"/>
        </w:trPr>
        <w:tc>
          <w:tcPr>
            <w:tcW w:w="5100" w:type="dxa"/>
            <w:vAlign w:val="center"/>
          </w:tcPr>
          <w:p w:rsidR="00DF5985" w:rsidRDefault="00223DA4">
            <w:pPr>
              <w:rPr>
                <w:rFonts w:hint="eastAsia"/>
              </w:rPr>
            </w:pPr>
            <w:r>
              <w:rPr>
                <w:sz w:val="17"/>
              </w:rPr>
              <w:t>Advanced learners</w:t>
            </w:r>
          </w:p>
        </w:tc>
        <w:tc>
          <w:tcPr>
            <w:tcW w:w="5100" w:type="dxa"/>
            <w:vAlign w:val="center"/>
          </w:tcPr>
          <w:p w:rsidR="00DF5985" w:rsidRDefault="00223DA4">
            <w:pPr>
              <w:rPr>
                <w:rFonts w:hint="eastAsia"/>
              </w:rPr>
            </w:pPr>
            <w:r>
              <w:rPr>
                <w:sz w:val="17"/>
              </w:rPr>
              <w:t>Extension questions, open-ended tasks, research, mentoring and independent projects.</w:t>
            </w:r>
          </w:p>
        </w:tc>
      </w:tr>
      <w:tr w:rsidR="00DF5985">
        <w:trPr>
          <w:jc w:val="center"/>
        </w:trPr>
        <w:tc>
          <w:tcPr>
            <w:tcW w:w="5100" w:type="dxa"/>
            <w:vAlign w:val="center"/>
          </w:tcPr>
          <w:p w:rsidR="00DF5985" w:rsidRDefault="00223DA4">
            <w:pPr>
              <w:rPr>
                <w:rFonts w:hint="eastAsia"/>
              </w:rPr>
            </w:pPr>
            <w:r>
              <w:rPr>
                <w:sz w:val="17"/>
              </w:rPr>
              <w:t>Language diversity</w:t>
            </w:r>
          </w:p>
        </w:tc>
        <w:tc>
          <w:tcPr>
            <w:tcW w:w="5100" w:type="dxa"/>
            <w:vAlign w:val="center"/>
          </w:tcPr>
          <w:p w:rsidR="00DF5985" w:rsidRDefault="00223DA4">
            <w:pPr>
              <w:rPr>
                <w:rFonts w:hint="eastAsia"/>
              </w:rPr>
            </w:pPr>
            <w:r>
              <w:rPr>
                <w:sz w:val="17"/>
              </w:rPr>
              <w:t>Visual support, vocabulary pre-teaching, peer support and multilingual bridges where helpful.</w:t>
            </w:r>
          </w:p>
        </w:tc>
      </w:tr>
      <w:tr w:rsidR="00DF5985">
        <w:trPr>
          <w:jc w:val="center"/>
        </w:trPr>
        <w:tc>
          <w:tcPr>
            <w:tcW w:w="5100" w:type="dxa"/>
            <w:vAlign w:val="center"/>
          </w:tcPr>
          <w:p w:rsidR="00DF5985" w:rsidRDefault="00223DA4">
            <w:pPr>
              <w:rPr>
                <w:rFonts w:hint="eastAsia"/>
              </w:rPr>
            </w:pPr>
            <w:r>
              <w:rPr>
                <w:sz w:val="17"/>
              </w:rPr>
              <w:t>Physical/sensory access needs</w:t>
            </w:r>
          </w:p>
        </w:tc>
        <w:tc>
          <w:tcPr>
            <w:tcW w:w="5100" w:type="dxa"/>
            <w:vAlign w:val="center"/>
          </w:tcPr>
          <w:p w:rsidR="00DF5985" w:rsidRDefault="00223DA4">
            <w:pPr>
              <w:rPr>
                <w:rFonts w:hint="eastAsia"/>
              </w:rPr>
            </w:pPr>
            <w:r>
              <w:rPr>
                <w:sz w:val="17"/>
              </w:rPr>
              <w:t>Accessible materials, seating, assistive technology and task adaptation as advised.</w:t>
            </w:r>
          </w:p>
        </w:tc>
      </w:tr>
    </w:tbl>
    <w:p w:rsidR="00DF5985" w:rsidRDefault="00223DA4">
      <w:pPr>
        <w:pStyle w:val="Heading2"/>
      </w:pPr>
      <w:r>
        <w:rPr>
          <w:sz w:val="28"/>
        </w:rPr>
        <w:t>Differentiation planning rule</w:t>
      </w:r>
    </w:p>
    <w:p w:rsidR="00DF5985" w:rsidRDefault="00223DA4">
      <w:pPr>
        <w:spacing w:after="100" w:line="259" w:lineRule="auto"/>
        <w:rPr>
          <w:rFonts w:hint="eastAsia"/>
        </w:rPr>
      </w:pPr>
      <w:r>
        <w:t>Teachers should differentiate at least one of the following when needed: content access, process, level of scaffolding, time, grouping, response mode or extension. The learning intention should remain explicit.</w:t>
      </w:r>
    </w:p>
    <w:p w:rsidR="00DF5985" w:rsidRDefault="00223DA4">
      <w:pPr>
        <w:pStyle w:val="Heading2"/>
      </w:pPr>
      <w:r>
        <w:rPr>
          <w:sz w:val="28"/>
        </w:rPr>
        <w:t>Student support record</w:t>
      </w:r>
    </w:p>
    <w:p w:rsidR="00DF5985" w:rsidRDefault="00223DA4">
      <w:pPr>
        <w:spacing w:after="100" w:line="259" w:lineRule="auto"/>
        <w:rPr>
          <w:rFonts w:hint="eastAsia"/>
        </w:rPr>
      </w:pPr>
      <w:r>
        <w:t>For identified learners, the class teacher/coordinator will maintain a brief support record containing need, strategy, frequency, evidence and review date.</w:t>
      </w:r>
    </w:p>
    <w:p w:rsidR="00DF5985" w:rsidRDefault="00223DA4">
      <w:pPr>
        <w:rPr>
          <w:rFonts w:hint="eastAsia"/>
        </w:rPr>
      </w:pPr>
      <w:r>
        <w:br w:type="page"/>
      </w:r>
    </w:p>
    <w:p w:rsidR="00DF5985" w:rsidRDefault="00223DA4">
      <w:pPr>
        <w:pStyle w:val="Heading1"/>
      </w:pPr>
      <w:r>
        <w:rPr>
          <w:sz w:val="36"/>
        </w:rPr>
        <w:lastRenderedPageBreak/>
        <w:t>17. REMEDIAL, ENRICHMENT AND GIFTED LEARNER SUPPORT</w:t>
      </w:r>
    </w:p>
    <w:p w:rsidR="00DF5985" w:rsidRDefault="00223DA4">
      <w:pPr>
        <w:pStyle w:val="Heading2"/>
      </w:pPr>
      <w:r>
        <w:rPr>
          <w:sz w:val="28"/>
        </w:rPr>
        <w:t>Three-level support model</w:t>
      </w:r>
    </w:p>
    <w:tbl>
      <w:tblPr>
        <w:tblStyle w:val="TableGrid"/>
        <w:tblW w:w="0" w:type="auto"/>
        <w:jc w:val="center"/>
        <w:tblLook w:val="04A0"/>
      </w:tblPr>
      <w:tblGrid>
        <w:gridCol w:w="3400"/>
        <w:gridCol w:w="3400"/>
        <w:gridCol w:w="3400"/>
      </w:tblGrid>
      <w:tr w:rsidR="00DF5985">
        <w:trPr>
          <w:jc w:val="center"/>
        </w:trPr>
        <w:tc>
          <w:tcPr>
            <w:tcW w:w="3400" w:type="dxa"/>
            <w:shd w:val="clear" w:color="auto" w:fill="B7D7EA"/>
            <w:vAlign w:val="center"/>
          </w:tcPr>
          <w:p w:rsidR="00DF5985" w:rsidRDefault="00223DA4">
            <w:pPr>
              <w:rPr>
                <w:rFonts w:hint="eastAsia"/>
              </w:rPr>
            </w:pPr>
            <w:r>
              <w:rPr>
                <w:b/>
                <w:sz w:val="17"/>
              </w:rPr>
              <w:t>Level</w:t>
            </w:r>
          </w:p>
        </w:tc>
        <w:tc>
          <w:tcPr>
            <w:tcW w:w="3400" w:type="dxa"/>
            <w:shd w:val="clear" w:color="auto" w:fill="B7D7EA"/>
            <w:vAlign w:val="center"/>
          </w:tcPr>
          <w:p w:rsidR="00DF5985" w:rsidRDefault="00223DA4">
            <w:pPr>
              <w:rPr>
                <w:rFonts w:hint="eastAsia"/>
              </w:rPr>
            </w:pPr>
            <w:r>
              <w:rPr>
                <w:b/>
                <w:sz w:val="17"/>
              </w:rPr>
              <w:t>Learners</w:t>
            </w:r>
          </w:p>
        </w:tc>
        <w:tc>
          <w:tcPr>
            <w:tcW w:w="3400" w:type="dxa"/>
            <w:shd w:val="clear" w:color="auto" w:fill="B7D7EA"/>
            <w:vAlign w:val="center"/>
          </w:tcPr>
          <w:p w:rsidR="00DF5985" w:rsidRDefault="00223DA4">
            <w:pPr>
              <w:rPr>
                <w:rFonts w:hint="eastAsia"/>
              </w:rPr>
            </w:pPr>
            <w:r>
              <w:rPr>
                <w:b/>
                <w:sz w:val="17"/>
              </w:rPr>
              <w:t>Action</w:t>
            </w:r>
          </w:p>
        </w:tc>
      </w:tr>
      <w:tr w:rsidR="00DF5985">
        <w:trPr>
          <w:jc w:val="center"/>
        </w:trPr>
        <w:tc>
          <w:tcPr>
            <w:tcW w:w="3400" w:type="dxa"/>
            <w:vAlign w:val="center"/>
          </w:tcPr>
          <w:p w:rsidR="00DF5985" w:rsidRDefault="00223DA4">
            <w:pPr>
              <w:rPr>
                <w:rFonts w:hint="eastAsia"/>
              </w:rPr>
            </w:pPr>
            <w:r>
              <w:rPr>
                <w:sz w:val="17"/>
              </w:rPr>
              <w:t>Universal</w:t>
            </w:r>
          </w:p>
        </w:tc>
        <w:tc>
          <w:tcPr>
            <w:tcW w:w="3400" w:type="dxa"/>
            <w:vAlign w:val="center"/>
          </w:tcPr>
          <w:p w:rsidR="00DF5985" w:rsidRDefault="00223DA4">
            <w:pPr>
              <w:rPr>
                <w:rFonts w:hint="eastAsia"/>
              </w:rPr>
            </w:pPr>
            <w:r>
              <w:rPr>
                <w:sz w:val="17"/>
              </w:rPr>
              <w:t>All students</w:t>
            </w:r>
          </w:p>
        </w:tc>
        <w:tc>
          <w:tcPr>
            <w:tcW w:w="3400" w:type="dxa"/>
            <w:vAlign w:val="center"/>
          </w:tcPr>
          <w:p w:rsidR="00DF5985" w:rsidRDefault="00223DA4">
            <w:pPr>
              <w:rPr>
                <w:rFonts w:hint="eastAsia"/>
              </w:rPr>
            </w:pPr>
            <w:r>
              <w:rPr>
                <w:sz w:val="17"/>
              </w:rPr>
              <w:t>High-quality classroom instruction, formative assessment and differentiated practice.</w:t>
            </w:r>
          </w:p>
        </w:tc>
      </w:tr>
      <w:tr w:rsidR="00DF5985">
        <w:trPr>
          <w:jc w:val="center"/>
        </w:trPr>
        <w:tc>
          <w:tcPr>
            <w:tcW w:w="3400" w:type="dxa"/>
            <w:vAlign w:val="center"/>
          </w:tcPr>
          <w:p w:rsidR="00DF5985" w:rsidRDefault="00223DA4">
            <w:pPr>
              <w:rPr>
                <w:rFonts w:hint="eastAsia"/>
              </w:rPr>
            </w:pPr>
            <w:r>
              <w:rPr>
                <w:sz w:val="17"/>
              </w:rPr>
              <w:t>Targeted</w:t>
            </w:r>
          </w:p>
        </w:tc>
        <w:tc>
          <w:tcPr>
            <w:tcW w:w="3400" w:type="dxa"/>
            <w:vAlign w:val="center"/>
          </w:tcPr>
          <w:p w:rsidR="00DF5985" w:rsidRDefault="00223DA4">
            <w:pPr>
              <w:rPr>
                <w:rFonts w:hint="eastAsia"/>
              </w:rPr>
            </w:pPr>
            <w:r>
              <w:rPr>
                <w:sz w:val="17"/>
              </w:rPr>
              <w:t>Students with identified gaps</w:t>
            </w:r>
          </w:p>
        </w:tc>
        <w:tc>
          <w:tcPr>
            <w:tcW w:w="3400" w:type="dxa"/>
            <w:vAlign w:val="center"/>
          </w:tcPr>
          <w:p w:rsidR="00DF5985" w:rsidRDefault="00223DA4">
            <w:pPr>
              <w:rPr>
                <w:rFonts w:hint="eastAsia"/>
              </w:rPr>
            </w:pPr>
            <w:r>
              <w:rPr>
                <w:sz w:val="17"/>
              </w:rPr>
              <w:t>Short-cycle intervention, small groups, focused practice and progress checks.</w:t>
            </w:r>
          </w:p>
        </w:tc>
      </w:tr>
      <w:tr w:rsidR="00DF5985">
        <w:trPr>
          <w:jc w:val="center"/>
        </w:trPr>
        <w:tc>
          <w:tcPr>
            <w:tcW w:w="3400" w:type="dxa"/>
            <w:vAlign w:val="center"/>
          </w:tcPr>
          <w:p w:rsidR="00DF5985" w:rsidRDefault="00223DA4">
            <w:pPr>
              <w:rPr>
                <w:rFonts w:hint="eastAsia"/>
              </w:rPr>
            </w:pPr>
            <w:r>
              <w:rPr>
                <w:sz w:val="17"/>
              </w:rPr>
              <w:t>Intensive / Individualised</w:t>
            </w:r>
          </w:p>
        </w:tc>
        <w:tc>
          <w:tcPr>
            <w:tcW w:w="3400" w:type="dxa"/>
            <w:vAlign w:val="center"/>
          </w:tcPr>
          <w:p w:rsidR="00DF5985" w:rsidRDefault="00223DA4">
            <w:pPr>
              <w:rPr>
                <w:rFonts w:hint="eastAsia"/>
              </w:rPr>
            </w:pPr>
            <w:r>
              <w:rPr>
                <w:sz w:val="17"/>
              </w:rPr>
              <w:t>Persistent or significant needs</w:t>
            </w:r>
          </w:p>
        </w:tc>
        <w:tc>
          <w:tcPr>
            <w:tcW w:w="3400" w:type="dxa"/>
            <w:vAlign w:val="center"/>
          </w:tcPr>
          <w:p w:rsidR="00DF5985" w:rsidRDefault="00223DA4">
            <w:pPr>
              <w:rPr>
                <w:rFonts w:hint="eastAsia"/>
              </w:rPr>
            </w:pPr>
            <w:r>
              <w:rPr>
                <w:sz w:val="17"/>
              </w:rPr>
              <w:t>Coordinated support with parents and relevant specialists, documented review and referral where required.</w:t>
            </w:r>
          </w:p>
        </w:tc>
      </w:tr>
    </w:tbl>
    <w:p w:rsidR="00DF5985" w:rsidRDefault="00223DA4">
      <w:pPr>
        <w:pStyle w:val="Heading2"/>
      </w:pPr>
      <w:r>
        <w:rPr>
          <w:sz w:val="28"/>
        </w:rPr>
        <w:t>Enrichment</w:t>
      </w:r>
    </w:p>
    <w:p w:rsidR="00DF5985" w:rsidRDefault="00223DA4">
      <w:pPr>
        <w:pStyle w:val="ListBullet"/>
        <w:spacing w:after="40"/>
        <w:rPr>
          <w:rFonts w:hint="eastAsia"/>
        </w:rPr>
      </w:pPr>
      <w:r>
        <w:t>Open-ended problem-solving and higher-order questions.</w:t>
      </w:r>
    </w:p>
    <w:p w:rsidR="00DF5985" w:rsidRDefault="00223DA4">
      <w:pPr>
        <w:pStyle w:val="ListBullet"/>
        <w:spacing w:after="40"/>
        <w:rPr>
          <w:rFonts w:hint="eastAsia"/>
        </w:rPr>
      </w:pPr>
      <w:r>
        <w:t>Research projects and student-led presentations.</w:t>
      </w:r>
    </w:p>
    <w:p w:rsidR="00DF5985" w:rsidRDefault="00223DA4">
      <w:pPr>
        <w:pStyle w:val="ListBullet"/>
        <w:spacing w:after="40"/>
        <w:rPr>
          <w:rFonts w:hint="eastAsia"/>
        </w:rPr>
      </w:pPr>
      <w:r>
        <w:t>Academic clubs and competitions.</w:t>
      </w:r>
    </w:p>
    <w:p w:rsidR="00DF5985" w:rsidRDefault="00223DA4">
      <w:pPr>
        <w:pStyle w:val="ListBullet"/>
        <w:spacing w:after="40"/>
        <w:rPr>
          <w:rFonts w:hint="eastAsia"/>
        </w:rPr>
      </w:pPr>
      <w:r>
        <w:t>Peer teaching and mentoring.</w:t>
      </w:r>
    </w:p>
    <w:p w:rsidR="00DF5985" w:rsidRDefault="00223DA4">
      <w:pPr>
        <w:pStyle w:val="ListBullet"/>
        <w:spacing w:after="40"/>
        <w:rPr>
          <w:rFonts w:hint="eastAsia"/>
        </w:rPr>
      </w:pPr>
      <w:r>
        <w:t>Creative production—writing, coding, design, art, theatre and science communication.</w:t>
      </w:r>
    </w:p>
    <w:p w:rsidR="00DF5985" w:rsidRDefault="00223DA4">
      <w:pPr>
        <w:pStyle w:val="ListBullet"/>
        <w:spacing w:after="40"/>
        <w:rPr>
          <w:rFonts w:hint="eastAsia"/>
        </w:rPr>
      </w:pPr>
      <w:r>
        <w:t>Leadership roles in school initiatives.</w:t>
      </w:r>
    </w:p>
    <w:p w:rsidR="00DF5985" w:rsidRDefault="00223DA4">
      <w:pPr>
        <w:pStyle w:val="Heading2"/>
      </w:pPr>
      <w:r>
        <w:rPr>
          <w:sz w:val="28"/>
        </w:rPr>
        <w:t>Intervention cycle</w:t>
      </w:r>
    </w:p>
    <w:p w:rsidR="00DF5985" w:rsidRDefault="00223DA4">
      <w:pPr>
        <w:spacing w:after="100" w:line="259" w:lineRule="auto"/>
        <w:rPr>
          <w:rFonts w:hint="eastAsia"/>
        </w:rPr>
      </w:pPr>
      <w:r>
        <w:t>Identify → analyse gap → set one or two measurable goals → intervene for 4–6 weeks → reassess → continue, modify or close support. Intervention should be skill-specific rather than simply assigning more worksheets.</w:t>
      </w:r>
    </w:p>
    <w:p w:rsidR="00DF5985" w:rsidRDefault="00223DA4">
      <w:pPr>
        <w:rPr>
          <w:rFonts w:hint="eastAsia"/>
        </w:rPr>
      </w:pPr>
      <w:r>
        <w:br w:type="page"/>
      </w:r>
    </w:p>
    <w:p w:rsidR="00DF5985" w:rsidRDefault="00223DA4">
      <w:pPr>
        <w:pStyle w:val="Heading1"/>
      </w:pPr>
      <w:r>
        <w:rPr>
          <w:sz w:val="36"/>
        </w:rPr>
        <w:lastRenderedPageBreak/>
        <w:t>18. EXPERIENTIAL LEARNING, PROJECTS AND FIELD EXPERIENCES</w:t>
      </w:r>
    </w:p>
    <w:p w:rsidR="00DF5985" w:rsidRDefault="00223DA4">
      <w:pPr>
        <w:pStyle w:val="Heading2"/>
      </w:pPr>
      <w:r>
        <w:rPr>
          <w:sz w:val="28"/>
        </w:rPr>
        <w:t>Annual project architecture</w:t>
      </w:r>
    </w:p>
    <w:tbl>
      <w:tblPr>
        <w:tblStyle w:val="TableGrid"/>
        <w:tblW w:w="0" w:type="auto"/>
        <w:jc w:val="center"/>
        <w:tblLook w:val="04A0"/>
      </w:tblPr>
      <w:tblGrid>
        <w:gridCol w:w="3400"/>
        <w:gridCol w:w="3400"/>
        <w:gridCol w:w="3400"/>
      </w:tblGrid>
      <w:tr w:rsidR="00DF5985">
        <w:trPr>
          <w:jc w:val="center"/>
        </w:trPr>
        <w:tc>
          <w:tcPr>
            <w:tcW w:w="3400" w:type="dxa"/>
            <w:shd w:val="clear" w:color="auto" w:fill="B7D7EA"/>
            <w:vAlign w:val="center"/>
          </w:tcPr>
          <w:p w:rsidR="00DF5985" w:rsidRDefault="00223DA4">
            <w:pPr>
              <w:rPr>
                <w:rFonts w:hint="eastAsia"/>
              </w:rPr>
            </w:pPr>
            <w:r>
              <w:rPr>
                <w:b/>
                <w:sz w:val="17"/>
              </w:rPr>
              <w:t>Term / period</w:t>
            </w:r>
          </w:p>
        </w:tc>
        <w:tc>
          <w:tcPr>
            <w:tcW w:w="3400" w:type="dxa"/>
            <w:shd w:val="clear" w:color="auto" w:fill="B7D7EA"/>
            <w:vAlign w:val="center"/>
          </w:tcPr>
          <w:p w:rsidR="00DF5985" w:rsidRDefault="00223DA4">
            <w:pPr>
              <w:rPr>
                <w:rFonts w:hint="eastAsia"/>
              </w:rPr>
            </w:pPr>
            <w:r>
              <w:rPr>
                <w:b/>
                <w:sz w:val="17"/>
              </w:rPr>
              <w:t>Suggested interdisciplinary theme</w:t>
            </w:r>
          </w:p>
        </w:tc>
        <w:tc>
          <w:tcPr>
            <w:tcW w:w="3400" w:type="dxa"/>
            <w:shd w:val="clear" w:color="auto" w:fill="B7D7EA"/>
            <w:vAlign w:val="center"/>
          </w:tcPr>
          <w:p w:rsidR="00DF5985" w:rsidRDefault="00223DA4">
            <w:pPr>
              <w:rPr>
                <w:rFonts w:hint="eastAsia"/>
              </w:rPr>
            </w:pPr>
            <w:r>
              <w:rPr>
                <w:b/>
                <w:sz w:val="17"/>
              </w:rPr>
              <w:t>Possible outputs</w:t>
            </w:r>
          </w:p>
        </w:tc>
      </w:tr>
      <w:tr w:rsidR="00DF5985">
        <w:trPr>
          <w:jc w:val="center"/>
        </w:trPr>
        <w:tc>
          <w:tcPr>
            <w:tcW w:w="3400" w:type="dxa"/>
            <w:vAlign w:val="center"/>
          </w:tcPr>
          <w:p w:rsidR="00DF5985" w:rsidRDefault="00223DA4">
            <w:pPr>
              <w:rPr>
                <w:rFonts w:hint="eastAsia"/>
              </w:rPr>
            </w:pPr>
            <w:r>
              <w:rPr>
                <w:sz w:val="17"/>
              </w:rPr>
              <w:t>Apr–Jun</w:t>
            </w:r>
          </w:p>
        </w:tc>
        <w:tc>
          <w:tcPr>
            <w:tcW w:w="3400" w:type="dxa"/>
            <w:vAlign w:val="center"/>
          </w:tcPr>
          <w:p w:rsidR="00DF5985" w:rsidRDefault="00223DA4">
            <w:pPr>
              <w:rPr>
                <w:rFonts w:hint="eastAsia"/>
              </w:rPr>
            </w:pPr>
            <w:r>
              <w:rPr>
                <w:sz w:val="17"/>
              </w:rPr>
              <w:t>My School, My Wellbeing / Water &amp; Waste</w:t>
            </w:r>
          </w:p>
        </w:tc>
        <w:tc>
          <w:tcPr>
            <w:tcW w:w="3400" w:type="dxa"/>
            <w:vAlign w:val="center"/>
          </w:tcPr>
          <w:p w:rsidR="00DF5985" w:rsidRDefault="00223DA4">
            <w:pPr>
              <w:rPr>
                <w:rFonts w:hint="eastAsia"/>
              </w:rPr>
            </w:pPr>
            <w:r>
              <w:rPr>
                <w:sz w:val="17"/>
              </w:rPr>
              <w:t>School audit, posters, data, action plan.</w:t>
            </w:r>
          </w:p>
        </w:tc>
      </w:tr>
      <w:tr w:rsidR="00DF5985">
        <w:trPr>
          <w:jc w:val="center"/>
        </w:trPr>
        <w:tc>
          <w:tcPr>
            <w:tcW w:w="3400" w:type="dxa"/>
            <w:vAlign w:val="center"/>
          </w:tcPr>
          <w:p w:rsidR="00DF5985" w:rsidRDefault="00223DA4">
            <w:pPr>
              <w:rPr>
                <w:rFonts w:hint="eastAsia"/>
              </w:rPr>
            </w:pPr>
            <w:r>
              <w:rPr>
                <w:sz w:val="17"/>
              </w:rPr>
              <w:t>Jul–Sep</w:t>
            </w:r>
          </w:p>
        </w:tc>
        <w:tc>
          <w:tcPr>
            <w:tcW w:w="3400" w:type="dxa"/>
            <w:vAlign w:val="center"/>
          </w:tcPr>
          <w:p w:rsidR="00DF5985" w:rsidRDefault="00223DA4">
            <w:pPr>
              <w:rPr>
                <w:rFonts w:hint="eastAsia"/>
              </w:rPr>
            </w:pPr>
            <w:r>
              <w:rPr>
                <w:sz w:val="17"/>
              </w:rPr>
              <w:t>India, Environment &amp; Community</w:t>
            </w:r>
          </w:p>
        </w:tc>
        <w:tc>
          <w:tcPr>
            <w:tcW w:w="3400" w:type="dxa"/>
            <w:vAlign w:val="center"/>
          </w:tcPr>
          <w:p w:rsidR="00DF5985" w:rsidRDefault="00223DA4">
            <w:pPr>
              <w:rPr>
                <w:rFonts w:hint="eastAsia"/>
              </w:rPr>
            </w:pPr>
            <w:r>
              <w:rPr>
                <w:sz w:val="17"/>
              </w:rPr>
              <w:t>Local study, heritage/environment project, presentation.</w:t>
            </w:r>
          </w:p>
        </w:tc>
      </w:tr>
      <w:tr w:rsidR="00DF5985">
        <w:trPr>
          <w:jc w:val="center"/>
        </w:trPr>
        <w:tc>
          <w:tcPr>
            <w:tcW w:w="3400" w:type="dxa"/>
            <w:vAlign w:val="center"/>
          </w:tcPr>
          <w:p w:rsidR="00DF5985" w:rsidRDefault="00223DA4">
            <w:pPr>
              <w:rPr>
                <w:rFonts w:hint="eastAsia"/>
              </w:rPr>
            </w:pPr>
            <w:r>
              <w:rPr>
                <w:sz w:val="17"/>
              </w:rPr>
              <w:t>Oct–Dec</w:t>
            </w:r>
          </w:p>
        </w:tc>
        <w:tc>
          <w:tcPr>
            <w:tcW w:w="3400" w:type="dxa"/>
            <w:vAlign w:val="center"/>
          </w:tcPr>
          <w:p w:rsidR="00DF5985" w:rsidRDefault="00223DA4">
            <w:pPr>
              <w:rPr>
                <w:rFonts w:hint="eastAsia"/>
              </w:rPr>
            </w:pPr>
            <w:r>
              <w:rPr>
                <w:sz w:val="17"/>
              </w:rPr>
              <w:t>Wings of Wonder / Biodiversity / Creativity</w:t>
            </w:r>
          </w:p>
        </w:tc>
        <w:tc>
          <w:tcPr>
            <w:tcW w:w="3400" w:type="dxa"/>
            <w:vAlign w:val="center"/>
          </w:tcPr>
          <w:p w:rsidR="00DF5985" w:rsidRDefault="00223DA4">
            <w:pPr>
              <w:rPr>
                <w:rFonts w:hint="eastAsia"/>
              </w:rPr>
            </w:pPr>
            <w:r>
              <w:rPr>
                <w:sz w:val="17"/>
              </w:rPr>
              <w:t>Bird study, art exhibition, science models, writing.</w:t>
            </w:r>
          </w:p>
        </w:tc>
      </w:tr>
      <w:tr w:rsidR="00DF5985">
        <w:trPr>
          <w:jc w:val="center"/>
        </w:trPr>
        <w:tc>
          <w:tcPr>
            <w:tcW w:w="3400" w:type="dxa"/>
            <w:vAlign w:val="center"/>
          </w:tcPr>
          <w:p w:rsidR="00DF5985" w:rsidRDefault="00223DA4">
            <w:pPr>
              <w:rPr>
                <w:rFonts w:hint="eastAsia"/>
              </w:rPr>
            </w:pPr>
            <w:r>
              <w:rPr>
                <w:sz w:val="17"/>
              </w:rPr>
              <w:t>Jan–Mar</w:t>
            </w:r>
          </w:p>
        </w:tc>
        <w:tc>
          <w:tcPr>
            <w:tcW w:w="3400" w:type="dxa"/>
            <w:vAlign w:val="center"/>
          </w:tcPr>
          <w:p w:rsidR="00DF5985" w:rsidRDefault="00223DA4">
            <w:pPr>
              <w:rPr>
                <w:rFonts w:hint="eastAsia"/>
              </w:rPr>
            </w:pPr>
            <w:r>
              <w:rPr>
                <w:sz w:val="17"/>
              </w:rPr>
              <w:t>Future Ready / Innovation / Life Skills</w:t>
            </w:r>
          </w:p>
        </w:tc>
        <w:tc>
          <w:tcPr>
            <w:tcW w:w="3400" w:type="dxa"/>
            <w:vAlign w:val="center"/>
          </w:tcPr>
          <w:p w:rsidR="00DF5985" w:rsidRDefault="00223DA4">
            <w:pPr>
              <w:rPr>
                <w:rFonts w:hint="eastAsia"/>
              </w:rPr>
            </w:pPr>
            <w:r>
              <w:rPr>
                <w:sz w:val="17"/>
              </w:rPr>
              <w:t>Design challenge, career research, portfolio and reflection.</w:t>
            </w:r>
          </w:p>
        </w:tc>
      </w:tr>
    </w:tbl>
    <w:p w:rsidR="00DF5985" w:rsidRDefault="00223DA4">
      <w:pPr>
        <w:pStyle w:val="Heading2"/>
      </w:pPr>
      <w:r>
        <w:rPr>
          <w:sz w:val="28"/>
        </w:rPr>
        <w:t>Project design requirements</w:t>
      </w:r>
    </w:p>
    <w:p w:rsidR="00DF5985" w:rsidRDefault="00223DA4">
      <w:pPr>
        <w:pStyle w:val="ListBullet"/>
        <w:spacing w:after="40"/>
        <w:rPr>
          <w:rFonts w:hint="eastAsia"/>
        </w:rPr>
      </w:pPr>
      <w:r>
        <w:t>Start with a meaningful question or challenge.</w:t>
      </w:r>
    </w:p>
    <w:p w:rsidR="00DF5985" w:rsidRDefault="00223DA4">
      <w:pPr>
        <w:pStyle w:val="ListBullet"/>
        <w:spacing w:after="40"/>
        <w:rPr>
          <w:rFonts w:hint="eastAsia"/>
        </w:rPr>
      </w:pPr>
      <w:r>
        <w:t>Define 2–4 subject competencies.</w:t>
      </w:r>
    </w:p>
    <w:p w:rsidR="00DF5985" w:rsidRDefault="00223DA4">
      <w:pPr>
        <w:pStyle w:val="ListBullet"/>
        <w:spacing w:after="40"/>
        <w:rPr>
          <w:rFonts w:hint="eastAsia"/>
        </w:rPr>
      </w:pPr>
      <w:r>
        <w:t>Include student choice where possible.</w:t>
      </w:r>
    </w:p>
    <w:p w:rsidR="00DF5985" w:rsidRDefault="00223DA4">
      <w:pPr>
        <w:pStyle w:val="ListBullet"/>
        <w:spacing w:after="40"/>
        <w:rPr>
          <w:rFonts w:hint="eastAsia"/>
        </w:rPr>
      </w:pPr>
      <w:r>
        <w:t>Require evidence of research/observation rather than copying.</w:t>
      </w:r>
    </w:p>
    <w:p w:rsidR="00DF5985" w:rsidRDefault="00223DA4">
      <w:pPr>
        <w:pStyle w:val="ListBullet"/>
        <w:spacing w:after="40"/>
        <w:rPr>
          <w:rFonts w:hint="eastAsia"/>
        </w:rPr>
      </w:pPr>
      <w:r>
        <w:t>Include an individual accountability component.</w:t>
      </w:r>
    </w:p>
    <w:p w:rsidR="00DF5985" w:rsidRDefault="00223DA4">
      <w:pPr>
        <w:pStyle w:val="ListBullet"/>
        <w:spacing w:after="40"/>
        <w:rPr>
          <w:rFonts w:hint="eastAsia"/>
        </w:rPr>
      </w:pPr>
      <w:r>
        <w:t>Use a common rubric with content, process, communication and reflection.</w:t>
      </w:r>
    </w:p>
    <w:p w:rsidR="00DF5985" w:rsidRDefault="00223DA4">
      <w:pPr>
        <w:pStyle w:val="ListBullet"/>
        <w:spacing w:after="40"/>
        <w:rPr>
          <w:rFonts w:hint="eastAsia"/>
        </w:rPr>
      </w:pPr>
      <w:r>
        <w:t>End with sharing, exhibition, presentation or action.</w:t>
      </w:r>
    </w:p>
    <w:p w:rsidR="00DF5985" w:rsidRDefault="00223DA4">
      <w:pPr>
        <w:pStyle w:val="Heading2"/>
      </w:pPr>
      <w:r>
        <w:rPr>
          <w:sz w:val="28"/>
        </w:rPr>
        <w:t>Field experience protocol</w:t>
      </w:r>
    </w:p>
    <w:p w:rsidR="00DF5985" w:rsidRDefault="00223DA4">
      <w:pPr>
        <w:spacing w:after="100" w:line="259" w:lineRule="auto"/>
        <w:rPr>
          <w:rFonts w:hint="eastAsia"/>
        </w:rPr>
      </w:pPr>
      <w:r>
        <w:t>Every visit should have pre-visit learning, clear safety arrangements, an observation/task sheet, post-visit reflection and evidence of curriculum linkage. A trip should answer: Why are we going, what will students learn, and how will learning be assessed?</w:t>
      </w:r>
    </w:p>
    <w:p w:rsidR="00DF5985" w:rsidRDefault="00223DA4">
      <w:pPr>
        <w:rPr>
          <w:rFonts w:hint="eastAsia"/>
        </w:rPr>
      </w:pPr>
      <w:r>
        <w:br w:type="page"/>
      </w:r>
    </w:p>
    <w:p w:rsidR="00DF5985" w:rsidRDefault="00223DA4">
      <w:pPr>
        <w:pStyle w:val="Heading1"/>
      </w:pPr>
      <w:r>
        <w:rPr>
          <w:sz w:val="36"/>
        </w:rPr>
        <w:lastRenderedPageBreak/>
        <w:t>19. CLUBS, HOUSE SYSTEM AND STUDENT LEADERSHIP</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Platform</w:t>
            </w:r>
          </w:p>
        </w:tc>
        <w:tc>
          <w:tcPr>
            <w:tcW w:w="5100" w:type="dxa"/>
            <w:shd w:val="clear" w:color="auto" w:fill="B7D7EA"/>
            <w:vAlign w:val="center"/>
          </w:tcPr>
          <w:p w:rsidR="00DF5985" w:rsidRDefault="00223DA4">
            <w:pPr>
              <w:rPr>
                <w:rFonts w:hint="eastAsia"/>
              </w:rPr>
            </w:pPr>
            <w:r>
              <w:rPr>
                <w:b/>
                <w:sz w:val="17"/>
              </w:rPr>
              <w:t>Learning purpose</w:t>
            </w:r>
          </w:p>
        </w:tc>
      </w:tr>
      <w:tr w:rsidR="00DF5985">
        <w:trPr>
          <w:jc w:val="center"/>
        </w:trPr>
        <w:tc>
          <w:tcPr>
            <w:tcW w:w="5100" w:type="dxa"/>
            <w:vAlign w:val="center"/>
          </w:tcPr>
          <w:p w:rsidR="00DF5985" w:rsidRDefault="00223DA4">
            <w:pPr>
              <w:rPr>
                <w:rFonts w:hint="eastAsia"/>
              </w:rPr>
            </w:pPr>
            <w:r>
              <w:rPr>
                <w:sz w:val="17"/>
              </w:rPr>
              <w:t>Literary Club</w:t>
            </w:r>
          </w:p>
        </w:tc>
        <w:tc>
          <w:tcPr>
            <w:tcW w:w="5100" w:type="dxa"/>
            <w:vAlign w:val="center"/>
          </w:tcPr>
          <w:p w:rsidR="00DF5985" w:rsidRDefault="00223DA4">
            <w:pPr>
              <w:rPr>
                <w:rFonts w:hint="eastAsia"/>
              </w:rPr>
            </w:pPr>
            <w:r>
              <w:rPr>
                <w:sz w:val="17"/>
              </w:rPr>
              <w:t>Reading, writing, speaking, theatre, debate and publication.</w:t>
            </w:r>
          </w:p>
        </w:tc>
      </w:tr>
      <w:tr w:rsidR="00DF5985">
        <w:trPr>
          <w:jc w:val="center"/>
        </w:trPr>
        <w:tc>
          <w:tcPr>
            <w:tcW w:w="5100" w:type="dxa"/>
            <w:vAlign w:val="center"/>
          </w:tcPr>
          <w:p w:rsidR="00DF5985" w:rsidRDefault="00223DA4">
            <w:pPr>
              <w:rPr>
                <w:rFonts w:hint="eastAsia"/>
              </w:rPr>
            </w:pPr>
            <w:r>
              <w:rPr>
                <w:sz w:val="17"/>
              </w:rPr>
              <w:t>STEM / Innovation Club</w:t>
            </w:r>
          </w:p>
        </w:tc>
        <w:tc>
          <w:tcPr>
            <w:tcW w:w="5100" w:type="dxa"/>
            <w:vAlign w:val="center"/>
          </w:tcPr>
          <w:p w:rsidR="00DF5985" w:rsidRDefault="00223DA4">
            <w:pPr>
              <w:rPr>
                <w:rFonts w:hint="eastAsia"/>
              </w:rPr>
            </w:pPr>
            <w:r>
              <w:rPr>
                <w:sz w:val="17"/>
              </w:rPr>
              <w:t>Experimentation, design, coding, problem-solving and science communication.</w:t>
            </w:r>
          </w:p>
        </w:tc>
      </w:tr>
      <w:tr w:rsidR="00DF5985">
        <w:trPr>
          <w:jc w:val="center"/>
        </w:trPr>
        <w:tc>
          <w:tcPr>
            <w:tcW w:w="5100" w:type="dxa"/>
            <w:vAlign w:val="center"/>
          </w:tcPr>
          <w:p w:rsidR="00DF5985" w:rsidRDefault="00223DA4">
            <w:pPr>
              <w:rPr>
                <w:rFonts w:hint="eastAsia"/>
              </w:rPr>
            </w:pPr>
            <w:r>
              <w:rPr>
                <w:sz w:val="17"/>
              </w:rPr>
              <w:t>Eco / SDG Club</w:t>
            </w:r>
          </w:p>
        </w:tc>
        <w:tc>
          <w:tcPr>
            <w:tcW w:w="5100" w:type="dxa"/>
            <w:vAlign w:val="center"/>
          </w:tcPr>
          <w:p w:rsidR="00DF5985" w:rsidRDefault="00223DA4">
            <w:pPr>
              <w:rPr>
                <w:rFonts w:hint="eastAsia"/>
              </w:rPr>
            </w:pPr>
            <w:r>
              <w:rPr>
                <w:sz w:val="17"/>
              </w:rPr>
              <w:t>Sustainability, biodiversity, waste, water, energy and community action.</w:t>
            </w:r>
          </w:p>
        </w:tc>
      </w:tr>
      <w:tr w:rsidR="00DF5985">
        <w:trPr>
          <w:jc w:val="center"/>
        </w:trPr>
        <w:tc>
          <w:tcPr>
            <w:tcW w:w="5100" w:type="dxa"/>
            <w:vAlign w:val="center"/>
          </w:tcPr>
          <w:p w:rsidR="00DF5985" w:rsidRDefault="00223DA4">
            <w:pPr>
              <w:rPr>
                <w:rFonts w:hint="eastAsia"/>
              </w:rPr>
            </w:pPr>
            <w:r>
              <w:rPr>
                <w:sz w:val="17"/>
              </w:rPr>
              <w:t>Art &amp; Culture Club</w:t>
            </w:r>
          </w:p>
        </w:tc>
        <w:tc>
          <w:tcPr>
            <w:tcW w:w="5100" w:type="dxa"/>
            <w:vAlign w:val="center"/>
          </w:tcPr>
          <w:p w:rsidR="00DF5985" w:rsidRDefault="00223DA4">
            <w:pPr>
              <w:rPr>
                <w:rFonts w:hint="eastAsia"/>
              </w:rPr>
            </w:pPr>
            <w:r>
              <w:rPr>
                <w:sz w:val="17"/>
              </w:rPr>
              <w:t>Visual art, music, dance, theatre and Indian cultural expression.</w:t>
            </w:r>
          </w:p>
        </w:tc>
      </w:tr>
      <w:tr w:rsidR="00DF5985">
        <w:trPr>
          <w:jc w:val="center"/>
        </w:trPr>
        <w:tc>
          <w:tcPr>
            <w:tcW w:w="5100" w:type="dxa"/>
            <w:vAlign w:val="center"/>
          </w:tcPr>
          <w:p w:rsidR="00DF5985" w:rsidRDefault="00223DA4">
            <w:pPr>
              <w:rPr>
                <w:rFonts w:hint="eastAsia"/>
              </w:rPr>
            </w:pPr>
            <w:r>
              <w:rPr>
                <w:sz w:val="17"/>
              </w:rPr>
              <w:t>Sports Club</w:t>
            </w:r>
          </w:p>
        </w:tc>
        <w:tc>
          <w:tcPr>
            <w:tcW w:w="5100" w:type="dxa"/>
            <w:vAlign w:val="center"/>
          </w:tcPr>
          <w:p w:rsidR="00DF5985" w:rsidRDefault="00223DA4">
            <w:pPr>
              <w:rPr>
                <w:rFonts w:hint="eastAsia"/>
              </w:rPr>
            </w:pPr>
            <w:r>
              <w:rPr>
                <w:sz w:val="17"/>
              </w:rPr>
              <w:t>Fitness, strategy, teamwork, sportsmanship and specialization.</w:t>
            </w:r>
          </w:p>
        </w:tc>
      </w:tr>
      <w:tr w:rsidR="00DF5985">
        <w:trPr>
          <w:jc w:val="center"/>
        </w:trPr>
        <w:tc>
          <w:tcPr>
            <w:tcW w:w="5100" w:type="dxa"/>
            <w:vAlign w:val="center"/>
          </w:tcPr>
          <w:p w:rsidR="00DF5985" w:rsidRDefault="00223DA4">
            <w:pPr>
              <w:rPr>
                <w:rFonts w:hint="eastAsia"/>
              </w:rPr>
            </w:pPr>
            <w:r>
              <w:rPr>
                <w:sz w:val="17"/>
              </w:rPr>
              <w:t>Wellness Club</w:t>
            </w:r>
          </w:p>
        </w:tc>
        <w:tc>
          <w:tcPr>
            <w:tcW w:w="5100" w:type="dxa"/>
            <w:vAlign w:val="center"/>
          </w:tcPr>
          <w:p w:rsidR="00DF5985" w:rsidRDefault="00223DA4">
            <w:pPr>
              <w:rPr>
                <w:rFonts w:hint="eastAsia"/>
              </w:rPr>
            </w:pPr>
            <w:r>
              <w:rPr>
                <w:sz w:val="17"/>
              </w:rPr>
              <w:t>Health awareness, mindfulness/yoga, peer wellbeing and healthy habits.</w:t>
            </w:r>
          </w:p>
        </w:tc>
      </w:tr>
      <w:tr w:rsidR="00DF5985">
        <w:trPr>
          <w:jc w:val="center"/>
        </w:trPr>
        <w:tc>
          <w:tcPr>
            <w:tcW w:w="5100" w:type="dxa"/>
            <w:vAlign w:val="center"/>
          </w:tcPr>
          <w:p w:rsidR="00DF5985" w:rsidRDefault="00223DA4">
            <w:pPr>
              <w:rPr>
                <w:rFonts w:hint="eastAsia"/>
              </w:rPr>
            </w:pPr>
            <w:r>
              <w:rPr>
                <w:sz w:val="17"/>
              </w:rPr>
              <w:t>Leadership / Social Action</w:t>
            </w:r>
          </w:p>
        </w:tc>
        <w:tc>
          <w:tcPr>
            <w:tcW w:w="5100" w:type="dxa"/>
            <w:vAlign w:val="center"/>
          </w:tcPr>
          <w:p w:rsidR="00DF5985" w:rsidRDefault="00223DA4">
            <w:pPr>
              <w:rPr>
                <w:rFonts w:hint="eastAsia"/>
              </w:rPr>
            </w:pPr>
            <w:r>
              <w:rPr>
                <w:sz w:val="17"/>
              </w:rPr>
              <w:t>Service, event management, communication, responsibility and citizenship.</w:t>
            </w:r>
          </w:p>
        </w:tc>
      </w:tr>
    </w:tbl>
    <w:p w:rsidR="00DF5985" w:rsidRDefault="00223DA4">
      <w:pPr>
        <w:pStyle w:val="Heading2"/>
      </w:pPr>
      <w:r>
        <w:rPr>
          <w:sz w:val="28"/>
        </w:rPr>
        <w:t>Student leadership model</w:t>
      </w:r>
    </w:p>
    <w:p w:rsidR="00DF5985" w:rsidRDefault="00223DA4">
      <w:pPr>
        <w:pStyle w:val="ListBullet"/>
        <w:spacing w:after="40"/>
        <w:rPr>
          <w:rFonts w:hint="eastAsia"/>
        </w:rPr>
      </w:pPr>
      <w:r>
        <w:t>Student-led assemblies with teacher mentoring.</w:t>
      </w:r>
    </w:p>
    <w:p w:rsidR="00DF5985" w:rsidRDefault="00223DA4">
      <w:pPr>
        <w:pStyle w:val="ListBullet"/>
        <w:spacing w:after="40"/>
        <w:rPr>
          <w:rFonts w:hint="eastAsia"/>
        </w:rPr>
      </w:pPr>
      <w:r>
        <w:t>House responsibilities with rotating leadership.</w:t>
      </w:r>
    </w:p>
    <w:p w:rsidR="00DF5985" w:rsidRDefault="00223DA4">
      <w:pPr>
        <w:pStyle w:val="ListBullet"/>
        <w:spacing w:after="40"/>
        <w:rPr>
          <w:rFonts w:hint="eastAsia"/>
        </w:rPr>
      </w:pPr>
      <w:r>
        <w:t>Peer reading / peer tutoring in appropriate grades.</w:t>
      </w:r>
    </w:p>
    <w:p w:rsidR="00DF5985" w:rsidRDefault="00223DA4">
      <w:pPr>
        <w:pStyle w:val="ListBullet"/>
        <w:spacing w:after="40"/>
        <w:rPr>
          <w:rFonts w:hint="eastAsia"/>
        </w:rPr>
      </w:pPr>
      <w:r>
        <w:t>Student committees for environment, events, library and wellbeing.</w:t>
      </w:r>
    </w:p>
    <w:p w:rsidR="00DF5985" w:rsidRDefault="00223DA4">
      <w:pPr>
        <w:pStyle w:val="ListBullet"/>
        <w:spacing w:after="40"/>
        <w:rPr>
          <w:rFonts w:hint="eastAsia"/>
        </w:rPr>
      </w:pPr>
      <w:r>
        <w:t>Student voice surveys and suggestion mechanisms.</w:t>
      </w:r>
    </w:p>
    <w:p w:rsidR="00DF5985" w:rsidRDefault="00223DA4">
      <w:pPr>
        <w:pStyle w:val="ListBullet"/>
        <w:spacing w:after="40"/>
        <w:rPr>
          <w:rFonts w:hint="eastAsia"/>
        </w:rPr>
      </w:pPr>
      <w:r>
        <w:t>Annual student-led conference / exhibition opportunities.</w:t>
      </w:r>
    </w:p>
    <w:p w:rsidR="00DF5985" w:rsidRDefault="00223DA4">
      <w:pPr>
        <w:pStyle w:val="Heading2"/>
      </w:pPr>
      <w:r>
        <w:rPr>
          <w:sz w:val="28"/>
        </w:rPr>
        <w:t>Leadership competencies</w:t>
      </w:r>
    </w:p>
    <w:p w:rsidR="00DF5985" w:rsidRDefault="00223DA4">
      <w:pPr>
        <w:spacing w:after="100" w:line="259" w:lineRule="auto"/>
        <w:rPr>
          <w:rFonts w:hint="eastAsia"/>
        </w:rPr>
      </w:pPr>
      <w:r>
        <w:t>Initiative • communication • responsibility • teamwork • problem-solving • empathy • decision-making • reflection.</w:t>
      </w:r>
    </w:p>
    <w:p w:rsidR="00DF5985" w:rsidRDefault="00223DA4">
      <w:pPr>
        <w:rPr>
          <w:rFonts w:hint="eastAsia"/>
        </w:rPr>
      </w:pPr>
      <w:r>
        <w:br w:type="page"/>
      </w:r>
    </w:p>
    <w:p w:rsidR="00DF5985" w:rsidRDefault="00223DA4">
      <w:pPr>
        <w:pStyle w:val="Heading1"/>
      </w:pPr>
      <w:r>
        <w:rPr>
          <w:sz w:val="36"/>
        </w:rPr>
        <w:lastRenderedPageBreak/>
        <w:t>20. TEACHER DEVELOPMENT AND PROFESSIONAL LEARNING</w:t>
      </w:r>
    </w:p>
    <w:p w:rsidR="00DF5985" w:rsidRDefault="00223DA4">
      <w:pPr>
        <w:pStyle w:val="Heading2"/>
      </w:pPr>
      <w:r>
        <w:rPr>
          <w:sz w:val="28"/>
        </w:rPr>
        <w:t>Annual teacher learning cycle</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Period</w:t>
            </w:r>
          </w:p>
        </w:tc>
        <w:tc>
          <w:tcPr>
            <w:tcW w:w="5100" w:type="dxa"/>
            <w:shd w:val="clear" w:color="auto" w:fill="B7D7EA"/>
            <w:vAlign w:val="center"/>
          </w:tcPr>
          <w:p w:rsidR="00DF5985" w:rsidRDefault="00223DA4">
            <w:pPr>
              <w:rPr>
                <w:rFonts w:hint="eastAsia"/>
              </w:rPr>
            </w:pPr>
            <w:r>
              <w:rPr>
                <w:b/>
                <w:sz w:val="17"/>
              </w:rPr>
              <w:t>Professional learning focus</w:t>
            </w:r>
          </w:p>
        </w:tc>
      </w:tr>
      <w:tr w:rsidR="00DF5985">
        <w:trPr>
          <w:jc w:val="center"/>
        </w:trPr>
        <w:tc>
          <w:tcPr>
            <w:tcW w:w="5100" w:type="dxa"/>
            <w:vAlign w:val="center"/>
          </w:tcPr>
          <w:p w:rsidR="00DF5985" w:rsidRDefault="00223DA4">
            <w:pPr>
              <w:rPr>
                <w:rFonts w:hint="eastAsia"/>
              </w:rPr>
            </w:pPr>
            <w:r>
              <w:rPr>
                <w:sz w:val="17"/>
              </w:rPr>
              <w:t>April</w:t>
            </w:r>
          </w:p>
        </w:tc>
        <w:tc>
          <w:tcPr>
            <w:tcW w:w="5100" w:type="dxa"/>
            <w:vAlign w:val="center"/>
          </w:tcPr>
          <w:p w:rsidR="00DF5985" w:rsidRDefault="00223DA4">
            <w:pPr>
              <w:rPr>
                <w:rFonts w:hint="eastAsia"/>
              </w:rPr>
            </w:pPr>
            <w:r>
              <w:rPr>
                <w:sz w:val="17"/>
              </w:rPr>
              <w:t>Annual orientation; curriculum mapping; assessment expectations; child safety and school procedures.</w:t>
            </w:r>
          </w:p>
        </w:tc>
      </w:tr>
      <w:tr w:rsidR="00DF5985">
        <w:trPr>
          <w:jc w:val="center"/>
        </w:trPr>
        <w:tc>
          <w:tcPr>
            <w:tcW w:w="5100" w:type="dxa"/>
            <w:vAlign w:val="center"/>
          </w:tcPr>
          <w:p w:rsidR="00DF5985" w:rsidRDefault="00223DA4">
            <w:pPr>
              <w:rPr>
                <w:rFonts w:hint="eastAsia"/>
              </w:rPr>
            </w:pPr>
            <w:r>
              <w:rPr>
                <w:sz w:val="17"/>
              </w:rPr>
              <w:t>May–June</w:t>
            </w:r>
          </w:p>
        </w:tc>
        <w:tc>
          <w:tcPr>
            <w:tcW w:w="5100" w:type="dxa"/>
            <w:vAlign w:val="center"/>
          </w:tcPr>
          <w:p w:rsidR="00DF5985" w:rsidRDefault="00223DA4">
            <w:pPr>
              <w:rPr>
                <w:rFonts w:hint="eastAsia"/>
              </w:rPr>
            </w:pPr>
            <w:r>
              <w:rPr>
                <w:sz w:val="17"/>
              </w:rPr>
              <w:t>Lesson design, experiential learning, classroom routines, FLN and differentiated instruction.</w:t>
            </w:r>
          </w:p>
        </w:tc>
      </w:tr>
      <w:tr w:rsidR="00DF5985">
        <w:trPr>
          <w:jc w:val="center"/>
        </w:trPr>
        <w:tc>
          <w:tcPr>
            <w:tcW w:w="5100" w:type="dxa"/>
            <w:vAlign w:val="center"/>
          </w:tcPr>
          <w:p w:rsidR="00DF5985" w:rsidRDefault="00223DA4">
            <w:pPr>
              <w:rPr>
                <w:rFonts w:hint="eastAsia"/>
              </w:rPr>
            </w:pPr>
            <w:r>
              <w:rPr>
                <w:sz w:val="17"/>
              </w:rPr>
              <w:t>July–September</w:t>
            </w:r>
          </w:p>
        </w:tc>
        <w:tc>
          <w:tcPr>
            <w:tcW w:w="5100" w:type="dxa"/>
            <w:vAlign w:val="center"/>
          </w:tcPr>
          <w:p w:rsidR="00DF5985" w:rsidRDefault="00223DA4">
            <w:pPr>
              <w:rPr>
                <w:rFonts w:hint="eastAsia"/>
              </w:rPr>
            </w:pPr>
            <w:r>
              <w:rPr>
                <w:sz w:val="17"/>
              </w:rPr>
              <w:t>Competency-based assessment, CT/AI awareness, project-based learning, inclusive practices.</w:t>
            </w:r>
          </w:p>
        </w:tc>
      </w:tr>
      <w:tr w:rsidR="00DF5985">
        <w:trPr>
          <w:jc w:val="center"/>
        </w:trPr>
        <w:tc>
          <w:tcPr>
            <w:tcW w:w="5100" w:type="dxa"/>
            <w:vAlign w:val="center"/>
          </w:tcPr>
          <w:p w:rsidR="00DF5985" w:rsidRDefault="00223DA4">
            <w:pPr>
              <w:rPr>
                <w:rFonts w:hint="eastAsia"/>
              </w:rPr>
            </w:pPr>
            <w:r>
              <w:rPr>
                <w:sz w:val="17"/>
              </w:rPr>
              <w:t>October–December</w:t>
            </w:r>
          </w:p>
        </w:tc>
        <w:tc>
          <w:tcPr>
            <w:tcW w:w="5100" w:type="dxa"/>
            <w:vAlign w:val="center"/>
          </w:tcPr>
          <w:p w:rsidR="00DF5985" w:rsidRDefault="00223DA4">
            <w:pPr>
              <w:rPr>
                <w:rFonts w:hint="eastAsia"/>
              </w:rPr>
            </w:pPr>
            <w:r>
              <w:rPr>
                <w:sz w:val="17"/>
              </w:rPr>
              <w:t>Reflective practice, student work moderation, subject enrichment, wellbeing and parent engagement.</w:t>
            </w:r>
          </w:p>
        </w:tc>
      </w:tr>
      <w:tr w:rsidR="00DF5985">
        <w:trPr>
          <w:jc w:val="center"/>
        </w:trPr>
        <w:tc>
          <w:tcPr>
            <w:tcW w:w="5100" w:type="dxa"/>
            <w:vAlign w:val="center"/>
          </w:tcPr>
          <w:p w:rsidR="00DF5985" w:rsidRDefault="00223DA4">
            <w:pPr>
              <w:rPr>
                <w:rFonts w:hint="eastAsia"/>
              </w:rPr>
            </w:pPr>
            <w:r>
              <w:rPr>
                <w:sz w:val="17"/>
              </w:rPr>
              <w:t>January–March</w:t>
            </w:r>
          </w:p>
        </w:tc>
        <w:tc>
          <w:tcPr>
            <w:tcW w:w="5100" w:type="dxa"/>
            <w:vAlign w:val="center"/>
          </w:tcPr>
          <w:p w:rsidR="00DF5985" w:rsidRDefault="00223DA4">
            <w:pPr>
              <w:rPr>
                <w:rFonts w:hint="eastAsia"/>
              </w:rPr>
            </w:pPr>
            <w:r>
              <w:rPr>
                <w:sz w:val="17"/>
              </w:rPr>
              <w:t>Board readiness, intervention review, transition planning, annual reflection and next-year planning.</w:t>
            </w:r>
          </w:p>
        </w:tc>
      </w:tr>
    </w:tbl>
    <w:p w:rsidR="00DF5985" w:rsidRDefault="00223DA4">
      <w:pPr>
        <w:pStyle w:val="Heading2"/>
      </w:pPr>
      <w:r>
        <w:rPr>
          <w:sz w:val="28"/>
        </w:rPr>
        <w:t>Professional learning formats</w:t>
      </w:r>
    </w:p>
    <w:p w:rsidR="00DF5985" w:rsidRDefault="00223DA4">
      <w:pPr>
        <w:pStyle w:val="ListBullet"/>
        <w:spacing w:after="40"/>
        <w:rPr>
          <w:rFonts w:hint="eastAsia"/>
        </w:rPr>
      </w:pPr>
      <w:r>
        <w:t>Monthly micro-workshops of 45–60 minutes.</w:t>
      </w:r>
    </w:p>
    <w:p w:rsidR="00DF5985" w:rsidRDefault="00223DA4">
      <w:pPr>
        <w:pStyle w:val="ListBullet"/>
        <w:spacing w:after="40"/>
        <w:rPr>
          <w:rFonts w:hint="eastAsia"/>
        </w:rPr>
      </w:pPr>
      <w:r>
        <w:t>Peer observation followed by non-judgemental feedback.</w:t>
      </w:r>
    </w:p>
    <w:p w:rsidR="00DF5985" w:rsidRDefault="00223DA4">
      <w:pPr>
        <w:pStyle w:val="ListBullet"/>
        <w:spacing w:after="40"/>
        <w:rPr>
          <w:rFonts w:hint="eastAsia"/>
        </w:rPr>
      </w:pPr>
      <w:r>
        <w:t>Demonstration lessons / model classrooms.</w:t>
      </w:r>
    </w:p>
    <w:p w:rsidR="00DF5985" w:rsidRDefault="00223DA4">
      <w:pPr>
        <w:pStyle w:val="ListBullet"/>
        <w:spacing w:after="40"/>
        <w:rPr>
          <w:rFonts w:hint="eastAsia"/>
        </w:rPr>
      </w:pPr>
      <w:r>
        <w:t>Professional Learning Communities by stage/subject.</w:t>
      </w:r>
    </w:p>
    <w:p w:rsidR="00DF5985" w:rsidRDefault="00223DA4">
      <w:pPr>
        <w:pStyle w:val="ListBullet"/>
        <w:spacing w:after="40"/>
        <w:rPr>
          <w:rFonts w:hint="eastAsia"/>
        </w:rPr>
      </w:pPr>
      <w:r>
        <w:t>CBSE/NCERT training and external workshops.</w:t>
      </w:r>
    </w:p>
    <w:p w:rsidR="00DF5985" w:rsidRDefault="00223DA4">
      <w:pPr>
        <w:pStyle w:val="ListBullet"/>
        <w:spacing w:after="40"/>
        <w:rPr>
          <w:rFonts w:hint="eastAsia"/>
        </w:rPr>
      </w:pPr>
      <w:r>
        <w:t>Teacher action research or one small classroom innovation per teacher/team.</w:t>
      </w:r>
    </w:p>
    <w:p w:rsidR="00DF5985" w:rsidRDefault="00223DA4">
      <w:pPr>
        <w:pStyle w:val="ListBullet"/>
        <w:spacing w:after="40"/>
        <w:rPr>
          <w:rFonts w:hint="eastAsia"/>
        </w:rPr>
      </w:pPr>
      <w:r>
        <w:t>Shared digital repository of lesson plans, rubrics, projects and best practices.</w:t>
      </w:r>
    </w:p>
    <w:p w:rsidR="00DF5985" w:rsidRDefault="00223DA4">
      <w:pPr>
        <w:pStyle w:val="Heading2"/>
      </w:pPr>
      <w:r>
        <w:rPr>
          <w:sz w:val="28"/>
        </w:rPr>
        <w:t>Teacher reflection template</w:t>
      </w:r>
    </w:p>
    <w:p w:rsidR="00DF5985" w:rsidRDefault="00223DA4">
      <w:pPr>
        <w:spacing w:after="100" w:line="259" w:lineRule="auto"/>
        <w:rPr>
          <w:rFonts w:hint="eastAsia"/>
        </w:rPr>
      </w:pPr>
      <w:r>
        <w:t>What was the learning goal? What evidence showed learning? Which students needed more support? Which strategy worked? What will I change next time? What professional learning do I need?</w:t>
      </w:r>
    </w:p>
    <w:p w:rsidR="00DF5985" w:rsidRDefault="00223DA4">
      <w:pPr>
        <w:rPr>
          <w:rFonts w:hint="eastAsia"/>
        </w:rPr>
      </w:pPr>
      <w:r>
        <w:br w:type="page"/>
      </w:r>
    </w:p>
    <w:p w:rsidR="00DF5985" w:rsidRDefault="00223DA4">
      <w:pPr>
        <w:pStyle w:val="Heading1"/>
      </w:pPr>
      <w:r>
        <w:rPr>
          <w:sz w:val="36"/>
        </w:rPr>
        <w:lastRenderedPageBreak/>
        <w:t>21. PARENT PARTNERSHIP AND COMMUNITY CONNECT</w:t>
      </w:r>
    </w:p>
    <w:p w:rsidR="00DF5985" w:rsidRDefault="00223DA4">
      <w:pPr>
        <w:pStyle w:val="Heading2"/>
      </w:pPr>
      <w:r>
        <w:rPr>
          <w:sz w:val="28"/>
        </w:rPr>
        <w:t>Parent partnership principles</w:t>
      </w:r>
    </w:p>
    <w:p w:rsidR="00DF5985" w:rsidRDefault="00223DA4">
      <w:pPr>
        <w:pStyle w:val="ListBullet"/>
        <w:spacing w:after="40"/>
        <w:rPr>
          <w:rFonts w:hint="eastAsia"/>
        </w:rPr>
      </w:pPr>
      <w:r>
        <w:t>Communicate learning goals, not only marks.</w:t>
      </w:r>
    </w:p>
    <w:p w:rsidR="00DF5985" w:rsidRDefault="00223DA4">
      <w:pPr>
        <w:pStyle w:val="ListBullet"/>
        <w:spacing w:after="40"/>
        <w:rPr>
          <w:rFonts w:hint="eastAsia"/>
        </w:rPr>
      </w:pPr>
      <w:r>
        <w:t>Provide practical suggestions for reading, routines, health and responsible technology use.</w:t>
      </w:r>
    </w:p>
    <w:p w:rsidR="00DF5985" w:rsidRDefault="00223DA4">
      <w:pPr>
        <w:pStyle w:val="ListBullet"/>
        <w:spacing w:after="40"/>
        <w:rPr>
          <w:rFonts w:hint="eastAsia"/>
        </w:rPr>
      </w:pPr>
      <w:r>
        <w:t>Use PTMs to discuss progress, strengths and next steps.</w:t>
      </w:r>
    </w:p>
    <w:p w:rsidR="00DF5985" w:rsidRDefault="00223DA4">
      <w:pPr>
        <w:pStyle w:val="ListBullet"/>
        <w:spacing w:after="40"/>
        <w:rPr>
          <w:rFonts w:hint="eastAsia"/>
        </w:rPr>
      </w:pPr>
      <w:r>
        <w:t>Invite parents as resource persons where appropriate, with clear safeguarding protocols.</w:t>
      </w:r>
    </w:p>
    <w:p w:rsidR="00DF5985" w:rsidRDefault="00223DA4">
      <w:pPr>
        <w:pStyle w:val="ListBullet"/>
        <w:spacing w:after="40"/>
        <w:rPr>
          <w:rFonts w:hint="eastAsia"/>
        </w:rPr>
      </w:pPr>
      <w:r>
        <w:t>Maintain consistency in expectations for attendance, punctuality, homework and digital use.</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Touchpoint</w:t>
            </w:r>
          </w:p>
        </w:tc>
        <w:tc>
          <w:tcPr>
            <w:tcW w:w="5100" w:type="dxa"/>
            <w:shd w:val="clear" w:color="auto" w:fill="B7D7EA"/>
            <w:vAlign w:val="center"/>
          </w:tcPr>
          <w:p w:rsidR="00DF5985" w:rsidRDefault="00223DA4">
            <w:pPr>
              <w:rPr>
                <w:rFonts w:hint="eastAsia"/>
              </w:rPr>
            </w:pPr>
            <w:r>
              <w:rPr>
                <w:b/>
                <w:sz w:val="17"/>
              </w:rPr>
              <w:t>Purpose</w:t>
            </w:r>
          </w:p>
        </w:tc>
      </w:tr>
      <w:tr w:rsidR="00DF5985">
        <w:trPr>
          <w:jc w:val="center"/>
        </w:trPr>
        <w:tc>
          <w:tcPr>
            <w:tcW w:w="5100" w:type="dxa"/>
            <w:vAlign w:val="center"/>
          </w:tcPr>
          <w:p w:rsidR="00DF5985" w:rsidRDefault="00223DA4">
            <w:pPr>
              <w:rPr>
                <w:rFonts w:hint="eastAsia"/>
              </w:rPr>
            </w:pPr>
            <w:r>
              <w:rPr>
                <w:sz w:val="17"/>
              </w:rPr>
              <w:t>Orientation</w:t>
            </w:r>
          </w:p>
        </w:tc>
        <w:tc>
          <w:tcPr>
            <w:tcW w:w="5100" w:type="dxa"/>
            <w:vAlign w:val="center"/>
          </w:tcPr>
          <w:p w:rsidR="00DF5985" w:rsidRDefault="00223DA4">
            <w:pPr>
              <w:rPr>
                <w:rFonts w:hint="eastAsia"/>
              </w:rPr>
            </w:pPr>
            <w:r>
              <w:rPr>
                <w:sz w:val="17"/>
              </w:rPr>
              <w:t>Explain curriculum, expectations, assessment and communication channels.</w:t>
            </w:r>
          </w:p>
        </w:tc>
      </w:tr>
      <w:tr w:rsidR="00DF5985">
        <w:trPr>
          <w:jc w:val="center"/>
        </w:trPr>
        <w:tc>
          <w:tcPr>
            <w:tcW w:w="5100" w:type="dxa"/>
            <w:vAlign w:val="center"/>
          </w:tcPr>
          <w:p w:rsidR="00DF5985" w:rsidRDefault="00223DA4">
            <w:pPr>
              <w:rPr>
                <w:rFonts w:hint="eastAsia"/>
              </w:rPr>
            </w:pPr>
            <w:r>
              <w:rPr>
                <w:sz w:val="17"/>
              </w:rPr>
              <w:t>PTM</w:t>
            </w:r>
          </w:p>
        </w:tc>
        <w:tc>
          <w:tcPr>
            <w:tcW w:w="5100" w:type="dxa"/>
            <w:vAlign w:val="center"/>
          </w:tcPr>
          <w:p w:rsidR="00DF5985" w:rsidRDefault="00223DA4">
            <w:pPr>
              <w:rPr>
                <w:rFonts w:hint="eastAsia"/>
              </w:rPr>
            </w:pPr>
            <w:r>
              <w:rPr>
                <w:sz w:val="17"/>
              </w:rPr>
              <w:t>Review academic and holistic progress; agree next steps.</w:t>
            </w:r>
          </w:p>
        </w:tc>
      </w:tr>
      <w:tr w:rsidR="00DF5985">
        <w:trPr>
          <w:jc w:val="center"/>
        </w:trPr>
        <w:tc>
          <w:tcPr>
            <w:tcW w:w="5100" w:type="dxa"/>
            <w:vAlign w:val="center"/>
          </w:tcPr>
          <w:p w:rsidR="00DF5985" w:rsidRDefault="00223DA4">
            <w:pPr>
              <w:rPr>
                <w:rFonts w:hint="eastAsia"/>
              </w:rPr>
            </w:pPr>
            <w:r>
              <w:rPr>
                <w:sz w:val="17"/>
              </w:rPr>
              <w:t>Student-led conference</w:t>
            </w:r>
          </w:p>
        </w:tc>
        <w:tc>
          <w:tcPr>
            <w:tcW w:w="5100" w:type="dxa"/>
            <w:vAlign w:val="center"/>
          </w:tcPr>
          <w:p w:rsidR="00DF5985" w:rsidRDefault="00223DA4">
            <w:pPr>
              <w:rPr>
                <w:rFonts w:hint="eastAsia"/>
              </w:rPr>
            </w:pPr>
            <w:r>
              <w:rPr>
                <w:sz w:val="17"/>
              </w:rPr>
              <w:t>Students present learning evidence and reflect on goals.</w:t>
            </w:r>
          </w:p>
        </w:tc>
      </w:tr>
      <w:tr w:rsidR="00DF5985">
        <w:trPr>
          <w:jc w:val="center"/>
        </w:trPr>
        <w:tc>
          <w:tcPr>
            <w:tcW w:w="5100" w:type="dxa"/>
            <w:vAlign w:val="center"/>
          </w:tcPr>
          <w:p w:rsidR="00DF5985" w:rsidRDefault="00223DA4">
            <w:pPr>
              <w:rPr>
                <w:rFonts w:hint="eastAsia"/>
              </w:rPr>
            </w:pPr>
            <w:r>
              <w:rPr>
                <w:sz w:val="17"/>
              </w:rPr>
              <w:t>Workshops</w:t>
            </w:r>
          </w:p>
        </w:tc>
        <w:tc>
          <w:tcPr>
            <w:tcW w:w="5100" w:type="dxa"/>
            <w:vAlign w:val="center"/>
          </w:tcPr>
          <w:p w:rsidR="00DF5985" w:rsidRDefault="00223DA4">
            <w:pPr>
              <w:rPr>
                <w:rFonts w:hint="eastAsia"/>
              </w:rPr>
            </w:pPr>
            <w:r>
              <w:rPr>
                <w:sz w:val="17"/>
              </w:rPr>
              <w:t>Parent learning on digital safety, adolescence, study habits, health and careers.</w:t>
            </w:r>
          </w:p>
        </w:tc>
      </w:tr>
      <w:tr w:rsidR="00DF5985">
        <w:trPr>
          <w:jc w:val="center"/>
        </w:trPr>
        <w:tc>
          <w:tcPr>
            <w:tcW w:w="5100" w:type="dxa"/>
            <w:vAlign w:val="center"/>
          </w:tcPr>
          <w:p w:rsidR="00DF5985" w:rsidRDefault="00223DA4">
            <w:pPr>
              <w:rPr>
                <w:rFonts w:hint="eastAsia"/>
              </w:rPr>
            </w:pPr>
            <w:r>
              <w:rPr>
                <w:sz w:val="17"/>
              </w:rPr>
              <w:t>Exhibitions / showcases</w:t>
            </w:r>
          </w:p>
        </w:tc>
        <w:tc>
          <w:tcPr>
            <w:tcW w:w="5100" w:type="dxa"/>
            <w:vAlign w:val="center"/>
          </w:tcPr>
          <w:p w:rsidR="00DF5985" w:rsidRDefault="00223DA4">
            <w:pPr>
              <w:rPr>
                <w:rFonts w:hint="eastAsia"/>
              </w:rPr>
            </w:pPr>
            <w:r>
              <w:rPr>
                <w:sz w:val="17"/>
              </w:rPr>
              <w:t>Make learning visible through projects, arts, science and student presentations.</w:t>
            </w:r>
          </w:p>
        </w:tc>
      </w:tr>
    </w:tbl>
    <w:p w:rsidR="00DF5985" w:rsidRDefault="00223DA4">
      <w:pPr>
        <w:pStyle w:val="Heading2"/>
      </w:pPr>
      <w:r>
        <w:rPr>
          <w:sz w:val="28"/>
        </w:rPr>
        <w:t>Community learning</w:t>
      </w:r>
    </w:p>
    <w:p w:rsidR="00DF5985" w:rsidRDefault="00223DA4">
      <w:pPr>
        <w:spacing w:after="100" w:line="259" w:lineRule="auto"/>
        <w:rPr>
          <w:rFonts w:hint="eastAsia"/>
        </w:rPr>
      </w:pPr>
      <w:r>
        <w:t>The school may collaborate with credible institutions, professionals, cultural organisations, sports bodies and community partners to broaden exposure. All external engagement should be age-appropriate, curriculum-linked and safety-checked.</w:t>
      </w:r>
    </w:p>
    <w:p w:rsidR="00DF5985" w:rsidRDefault="00223DA4">
      <w:pPr>
        <w:rPr>
          <w:rFonts w:hint="eastAsia"/>
        </w:rPr>
      </w:pPr>
      <w:r>
        <w:br w:type="page"/>
      </w:r>
    </w:p>
    <w:p w:rsidR="00DF5985" w:rsidRDefault="00223DA4">
      <w:pPr>
        <w:pStyle w:val="Heading1"/>
      </w:pPr>
      <w:r>
        <w:rPr>
          <w:sz w:val="36"/>
        </w:rPr>
        <w:lastRenderedPageBreak/>
        <w:t>22. ANNUAL ACADEMIC CALENDAR: APRIL–JUNE 2026</w:t>
      </w:r>
    </w:p>
    <w:tbl>
      <w:tblPr>
        <w:tblStyle w:val="TableGrid"/>
        <w:tblW w:w="0" w:type="auto"/>
        <w:jc w:val="center"/>
        <w:tblLook w:val="04A0"/>
      </w:tblPr>
      <w:tblGrid>
        <w:gridCol w:w="2040"/>
        <w:gridCol w:w="2040"/>
        <w:gridCol w:w="2040"/>
        <w:gridCol w:w="2040"/>
        <w:gridCol w:w="2040"/>
      </w:tblGrid>
      <w:tr w:rsidR="00DF5985">
        <w:trPr>
          <w:jc w:val="center"/>
        </w:trPr>
        <w:tc>
          <w:tcPr>
            <w:tcW w:w="2040" w:type="dxa"/>
            <w:shd w:val="clear" w:color="auto" w:fill="B7D7EA"/>
            <w:vAlign w:val="center"/>
          </w:tcPr>
          <w:p w:rsidR="00DF5985" w:rsidRDefault="00223DA4">
            <w:pPr>
              <w:rPr>
                <w:rFonts w:hint="eastAsia"/>
              </w:rPr>
            </w:pPr>
            <w:r>
              <w:rPr>
                <w:b/>
                <w:sz w:val="17"/>
              </w:rPr>
              <w:t>Month</w:t>
            </w:r>
          </w:p>
        </w:tc>
        <w:tc>
          <w:tcPr>
            <w:tcW w:w="2040" w:type="dxa"/>
            <w:shd w:val="clear" w:color="auto" w:fill="B7D7EA"/>
            <w:vAlign w:val="center"/>
          </w:tcPr>
          <w:p w:rsidR="00DF5985" w:rsidRDefault="00223DA4">
            <w:pPr>
              <w:rPr>
                <w:rFonts w:hint="eastAsia"/>
              </w:rPr>
            </w:pPr>
            <w:r>
              <w:rPr>
                <w:b/>
                <w:sz w:val="17"/>
              </w:rPr>
              <w:t>Academic focus</w:t>
            </w:r>
          </w:p>
        </w:tc>
        <w:tc>
          <w:tcPr>
            <w:tcW w:w="2040" w:type="dxa"/>
            <w:shd w:val="clear" w:color="auto" w:fill="B7D7EA"/>
            <w:vAlign w:val="center"/>
          </w:tcPr>
          <w:p w:rsidR="00DF5985" w:rsidRDefault="00223DA4">
            <w:pPr>
              <w:rPr>
                <w:rFonts w:hint="eastAsia"/>
              </w:rPr>
            </w:pPr>
            <w:r>
              <w:rPr>
                <w:b/>
                <w:sz w:val="17"/>
              </w:rPr>
              <w:t>Pedagogy / enrichment</w:t>
            </w:r>
          </w:p>
        </w:tc>
        <w:tc>
          <w:tcPr>
            <w:tcW w:w="2040" w:type="dxa"/>
            <w:shd w:val="clear" w:color="auto" w:fill="B7D7EA"/>
            <w:vAlign w:val="center"/>
          </w:tcPr>
          <w:p w:rsidR="00DF5985" w:rsidRDefault="00223DA4">
            <w:pPr>
              <w:rPr>
                <w:rFonts w:hint="eastAsia"/>
              </w:rPr>
            </w:pPr>
            <w:r>
              <w:rPr>
                <w:b/>
                <w:sz w:val="17"/>
              </w:rPr>
              <w:t>Assessment &amp; evidence</w:t>
            </w:r>
          </w:p>
        </w:tc>
        <w:tc>
          <w:tcPr>
            <w:tcW w:w="2040" w:type="dxa"/>
            <w:shd w:val="clear" w:color="auto" w:fill="B7D7EA"/>
            <w:vAlign w:val="center"/>
          </w:tcPr>
          <w:p w:rsidR="00DF5985" w:rsidRDefault="00223DA4">
            <w:pPr>
              <w:rPr>
                <w:rFonts w:hint="eastAsia"/>
              </w:rPr>
            </w:pPr>
            <w:r>
              <w:rPr>
                <w:b/>
                <w:sz w:val="17"/>
              </w:rPr>
              <w:t>Leadership / teacher focus</w:t>
            </w:r>
          </w:p>
        </w:tc>
      </w:tr>
      <w:tr w:rsidR="00DF5985">
        <w:trPr>
          <w:jc w:val="center"/>
        </w:trPr>
        <w:tc>
          <w:tcPr>
            <w:tcW w:w="2040" w:type="dxa"/>
            <w:vAlign w:val="center"/>
          </w:tcPr>
          <w:p w:rsidR="00DF5985" w:rsidRDefault="00223DA4">
            <w:pPr>
              <w:rPr>
                <w:rFonts w:hint="eastAsia"/>
              </w:rPr>
            </w:pPr>
            <w:r>
              <w:rPr>
                <w:sz w:val="17"/>
              </w:rPr>
              <w:t>April</w:t>
            </w:r>
          </w:p>
        </w:tc>
        <w:tc>
          <w:tcPr>
            <w:tcW w:w="2040" w:type="dxa"/>
            <w:vAlign w:val="center"/>
          </w:tcPr>
          <w:p w:rsidR="00DF5985" w:rsidRDefault="00223DA4">
            <w:pPr>
              <w:rPr>
                <w:rFonts w:hint="eastAsia"/>
              </w:rPr>
            </w:pPr>
            <w:r>
              <w:rPr>
                <w:sz w:val="17"/>
              </w:rPr>
              <w:t>Baseline, bridge learning, routines, foundational gaps, curriculum orientation.</w:t>
            </w:r>
          </w:p>
        </w:tc>
        <w:tc>
          <w:tcPr>
            <w:tcW w:w="2040" w:type="dxa"/>
            <w:vAlign w:val="center"/>
          </w:tcPr>
          <w:p w:rsidR="00DF5985" w:rsidRDefault="00223DA4">
            <w:pPr>
              <w:rPr>
                <w:rFonts w:hint="eastAsia"/>
              </w:rPr>
            </w:pPr>
            <w:r>
              <w:rPr>
                <w:sz w:val="17"/>
              </w:rPr>
              <w:t>Diagnostic activities; classroom norms; reading launch; maths games.</w:t>
            </w:r>
          </w:p>
        </w:tc>
        <w:tc>
          <w:tcPr>
            <w:tcW w:w="2040" w:type="dxa"/>
            <w:vAlign w:val="center"/>
          </w:tcPr>
          <w:p w:rsidR="00DF5985" w:rsidRDefault="00223DA4">
            <w:pPr>
              <w:rPr>
                <w:rFonts w:hint="eastAsia"/>
              </w:rPr>
            </w:pPr>
            <w:r>
              <w:rPr>
                <w:sz w:val="17"/>
              </w:rPr>
              <w:t>Baseline tests/screeners; student profiles.</w:t>
            </w:r>
          </w:p>
        </w:tc>
        <w:tc>
          <w:tcPr>
            <w:tcW w:w="2040" w:type="dxa"/>
            <w:vAlign w:val="center"/>
          </w:tcPr>
          <w:p w:rsidR="00DF5985" w:rsidRDefault="00223DA4">
            <w:pPr>
              <w:rPr>
                <w:rFonts w:hint="eastAsia"/>
              </w:rPr>
            </w:pPr>
            <w:r>
              <w:rPr>
                <w:sz w:val="17"/>
              </w:rPr>
              <w:t>Curriculum mapping; teacher orientation; annual goals.</w:t>
            </w:r>
          </w:p>
        </w:tc>
      </w:tr>
      <w:tr w:rsidR="00DF5985">
        <w:trPr>
          <w:jc w:val="center"/>
        </w:trPr>
        <w:tc>
          <w:tcPr>
            <w:tcW w:w="2040" w:type="dxa"/>
            <w:vAlign w:val="center"/>
          </w:tcPr>
          <w:p w:rsidR="00DF5985" w:rsidRDefault="00223DA4">
            <w:pPr>
              <w:rPr>
                <w:rFonts w:hint="eastAsia"/>
              </w:rPr>
            </w:pPr>
            <w:r>
              <w:rPr>
                <w:sz w:val="17"/>
              </w:rPr>
              <w:t>May</w:t>
            </w:r>
          </w:p>
        </w:tc>
        <w:tc>
          <w:tcPr>
            <w:tcW w:w="2040" w:type="dxa"/>
            <w:vAlign w:val="center"/>
          </w:tcPr>
          <w:p w:rsidR="00DF5985" w:rsidRDefault="00223DA4">
            <w:pPr>
              <w:rPr>
                <w:rFonts w:hint="eastAsia"/>
              </w:rPr>
            </w:pPr>
            <w:r>
              <w:rPr>
                <w:sz w:val="17"/>
              </w:rPr>
              <w:t>Core concept building; FLN reinforcement; reading fluency; introductory projects.</w:t>
            </w:r>
          </w:p>
        </w:tc>
        <w:tc>
          <w:tcPr>
            <w:tcW w:w="2040" w:type="dxa"/>
            <w:vAlign w:val="center"/>
          </w:tcPr>
          <w:p w:rsidR="00DF5985" w:rsidRDefault="00223DA4">
            <w:pPr>
              <w:rPr>
                <w:rFonts w:hint="eastAsia"/>
              </w:rPr>
            </w:pPr>
            <w:r>
              <w:rPr>
                <w:sz w:val="17"/>
              </w:rPr>
              <w:t>Hands-on tasks; storytelling; art integration; school/environment audit.</w:t>
            </w:r>
          </w:p>
        </w:tc>
        <w:tc>
          <w:tcPr>
            <w:tcW w:w="2040" w:type="dxa"/>
            <w:vAlign w:val="center"/>
          </w:tcPr>
          <w:p w:rsidR="00DF5985" w:rsidRDefault="00223DA4">
            <w:pPr>
              <w:rPr>
                <w:rFonts w:hint="eastAsia"/>
              </w:rPr>
            </w:pPr>
            <w:r>
              <w:rPr>
                <w:sz w:val="17"/>
              </w:rPr>
              <w:t>Short formative checks; notebook review.</w:t>
            </w:r>
          </w:p>
        </w:tc>
        <w:tc>
          <w:tcPr>
            <w:tcW w:w="2040" w:type="dxa"/>
            <w:vAlign w:val="center"/>
          </w:tcPr>
          <w:p w:rsidR="00DF5985" w:rsidRDefault="00223DA4">
            <w:pPr>
              <w:rPr>
                <w:rFonts w:hint="eastAsia"/>
              </w:rPr>
            </w:pPr>
            <w:r>
              <w:rPr>
                <w:sz w:val="17"/>
              </w:rPr>
              <w:t>Lesson planning review; differentiation strategies.</w:t>
            </w:r>
          </w:p>
        </w:tc>
      </w:tr>
      <w:tr w:rsidR="00DF5985">
        <w:trPr>
          <w:jc w:val="center"/>
        </w:trPr>
        <w:tc>
          <w:tcPr>
            <w:tcW w:w="2040" w:type="dxa"/>
            <w:vAlign w:val="center"/>
          </w:tcPr>
          <w:p w:rsidR="00DF5985" w:rsidRDefault="00223DA4">
            <w:pPr>
              <w:rPr>
                <w:rFonts w:hint="eastAsia"/>
              </w:rPr>
            </w:pPr>
            <w:r>
              <w:rPr>
                <w:sz w:val="17"/>
              </w:rPr>
              <w:t>June</w:t>
            </w:r>
          </w:p>
        </w:tc>
        <w:tc>
          <w:tcPr>
            <w:tcW w:w="2040" w:type="dxa"/>
            <w:vAlign w:val="center"/>
          </w:tcPr>
          <w:p w:rsidR="00DF5985" w:rsidRDefault="00223DA4">
            <w:pPr>
              <w:rPr>
                <w:rFonts w:hint="eastAsia"/>
              </w:rPr>
            </w:pPr>
            <w:r>
              <w:rPr>
                <w:sz w:val="17"/>
              </w:rPr>
              <w:t>Consolidation / bridge learning as per school calendar; wellbeing and readiness.</w:t>
            </w:r>
          </w:p>
        </w:tc>
        <w:tc>
          <w:tcPr>
            <w:tcW w:w="2040" w:type="dxa"/>
            <w:vAlign w:val="center"/>
          </w:tcPr>
          <w:p w:rsidR="00DF5985" w:rsidRDefault="00223DA4">
            <w:pPr>
              <w:rPr>
                <w:rFonts w:hint="eastAsia"/>
              </w:rPr>
            </w:pPr>
            <w:r>
              <w:rPr>
                <w:sz w:val="17"/>
              </w:rPr>
              <w:t>Online/blended support if required; home reading; creative tasks.</w:t>
            </w:r>
          </w:p>
        </w:tc>
        <w:tc>
          <w:tcPr>
            <w:tcW w:w="2040" w:type="dxa"/>
            <w:vAlign w:val="center"/>
          </w:tcPr>
          <w:p w:rsidR="00DF5985" w:rsidRDefault="00223DA4">
            <w:pPr>
              <w:rPr>
                <w:rFonts w:hint="eastAsia"/>
              </w:rPr>
            </w:pPr>
            <w:r>
              <w:rPr>
                <w:sz w:val="17"/>
              </w:rPr>
              <w:t>Low-stakes checks; intervention lists updated.</w:t>
            </w:r>
          </w:p>
        </w:tc>
        <w:tc>
          <w:tcPr>
            <w:tcW w:w="2040" w:type="dxa"/>
            <w:vAlign w:val="center"/>
          </w:tcPr>
          <w:p w:rsidR="00DF5985" w:rsidRDefault="00223DA4">
            <w:pPr>
              <w:rPr>
                <w:rFonts w:hint="eastAsia"/>
              </w:rPr>
            </w:pPr>
            <w:r>
              <w:rPr>
                <w:sz w:val="17"/>
              </w:rPr>
              <w:t>Resource preparation; data review; next-term planning.</w:t>
            </w:r>
          </w:p>
        </w:tc>
      </w:tr>
    </w:tbl>
    <w:p w:rsidR="00DF5985" w:rsidRDefault="00223DA4">
      <w:pPr>
        <w:pStyle w:val="Heading2"/>
      </w:pPr>
      <w:r>
        <w:rPr>
          <w:sz w:val="28"/>
        </w:rPr>
        <w:t>April–June flagship actions</w:t>
      </w:r>
    </w:p>
    <w:p w:rsidR="00DF5985" w:rsidRDefault="00223DA4">
      <w:pPr>
        <w:pStyle w:val="ListBullet"/>
        <w:spacing w:after="40"/>
        <w:rPr>
          <w:rFonts w:hint="eastAsia"/>
        </w:rPr>
      </w:pPr>
      <w:r>
        <w:t>Baseline learning profile for every class.</w:t>
      </w:r>
    </w:p>
    <w:p w:rsidR="00DF5985" w:rsidRDefault="00223DA4">
      <w:pPr>
        <w:pStyle w:val="ListBullet"/>
        <w:spacing w:after="40"/>
        <w:rPr>
          <w:rFonts w:hint="eastAsia"/>
        </w:rPr>
      </w:pPr>
      <w:r>
        <w:t>Reading and numeracy intervention groups identified.</w:t>
      </w:r>
    </w:p>
    <w:p w:rsidR="00DF5985" w:rsidRDefault="00223DA4">
      <w:pPr>
        <w:pStyle w:val="ListBullet"/>
        <w:spacing w:after="40"/>
        <w:rPr>
          <w:rFonts w:hint="eastAsia"/>
        </w:rPr>
      </w:pPr>
      <w:r>
        <w:t>Annual project themes introduced.</w:t>
      </w:r>
    </w:p>
    <w:p w:rsidR="00DF5985" w:rsidRDefault="00223DA4">
      <w:pPr>
        <w:pStyle w:val="ListBullet"/>
        <w:spacing w:after="40"/>
        <w:rPr>
          <w:rFonts w:hint="eastAsia"/>
        </w:rPr>
      </w:pPr>
      <w:r>
        <w:t>Sports/yoga/self-defence routines established.</w:t>
      </w:r>
    </w:p>
    <w:p w:rsidR="00DF5985" w:rsidRDefault="00223DA4">
      <w:pPr>
        <w:pStyle w:val="ListBullet"/>
        <w:spacing w:after="40"/>
        <w:rPr>
          <w:rFonts w:hint="eastAsia"/>
        </w:rPr>
      </w:pPr>
      <w:r>
        <w:t>Teacher curriculum maps and assessment plans completed.</w:t>
      </w:r>
    </w:p>
    <w:p w:rsidR="00DF5985" w:rsidRDefault="00223DA4">
      <w:pPr>
        <w:pStyle w:val="ListBullet"/>
        <w:spacing w:after="40"/>
        <w:rPr>
          <w:rFonts w:hint="eastAsia"/>
        </w:rPr>
      </w:pPr>
      <w:r>
        <w:t>Parent orientation and expectations shared.</w:t>
      </w:r>
    </w:p>
    <w:p w:rsidR="00DF5985" w:rsidRDefault="00223DA4">
      <w:pPr>
        <w:spacing w:after="100" w:line="259" w:lineRule="auto"/>
        <w:rPr>
          <w:rFonts w:hint="eastAsia"/>
        </w:rPr>
      </w:pPr>
      <w:r>
        <w:t>School holidays, heat-related changes and local government directions will be incorporated into the operational calendar without changing the annual learning outcomes. The school may compress, shift or blend activities while protecting essential learning time.</w:t>
      </w:r>
    </w:p>
    <w:p w:rsidR="00DF5985" w:rsidRDefault="00223DA4">
      <w:pPr>
        <w:rPr>
          <w:rFonts w:hint="eastAsia"/>
        </w:rPr>
      </w:pPr>
      <w:r>
        <w:br w:type="page"/>
      </w:r>
    </w:p>
    <w:p w:rsidR="00DF5985" w:rsidRDefault="00223DA4">
      <w:pPr>
        <w:pStyle w:val="Heading1"/>
      </w:pPr>
      <w:r>
        <w:rPr>
          <w:sz w:val="36"/>
        </w:rPr>
        <w:lastRenderedPageBreak/>
        <w:t>23. ANNUAL ACADEMIC CALENDAR: JULY–SEPTEMBER 2026</w:t>
      </w:r>
    </w:p>
    <w:tbl>
      <w:tblPr>
        <w:tblStyle w:val="TableGrid"/>
        <w:tblW w:w="0" w:type="auto"/>
        <w:jc w:val="center"/>
        <w:tblLook w:val="04A0"/>
      </w:tblPr>
      <w:tblGrid>
        <w:gridCol w:w="2040"/>
        <w:gridCol w:w="2040"/>
        <w:gridCol w:w="2040"/>
        <w:gridCol w:w="2040"/>
        <w:gridCol w:w="2040"/>
      </w:tblGrid>
      <w:tr w:rsidR="00DF5985">
        <w:trPr>
          <w:jc w:val="center"/>
        </w:trPr>
        <w:tc>
          <w:tcPr>
            <w:tcW w:w="2040" w:type="dxa"/>
            <w:shd w:val="clear" w:color="auto" w:fill="B7D7EA"/>
            <w:vAlign w:val="center"/>
          </w:tcPr>
          <w:p w:rsidR="00DF5985" w:rsidRDefault="00223DA4">
            <w:pPr>
              <w:rPr>
                <w:rFonts w:hint="eastAsia"/>
              </w:rPr>
            </w:pPr>
            <w:r>
              <w:rPr>
                <w:b/>
                <w:sz w:val="17"/>
              </w:rPr>
              <w:t>Month</w:t>
            </w:r>
          </w:p>
        </w:tc>
        <w:tc>
          <w:tcPr>
            <w:tcW w:w="2040" w:type="dxa"/>
            <w:shd w:val="clear" w:color="auto" w:fill="B7D7EA"/>
            <w:vAlign w:val="center"/>
          </w:tcPr>
          <w:p w:rsidR="00DF5985" w:rsidRDefault="00223DA4">
            <w:pPr>
              <w:rPr>
                <w:rFonts w:hint="eastAsia"/>
              </w:rPr>
            </w:pPr>
            <w:r>
              <w:rPr>
                <w:b/>
                <w:sz w:val="17"/>
              </w:rPr>
              <w:t>Academic focus</w:t>
            </w:r>
          </w:p>
        </w:tc>
        <w:tc>
          <w:tcPr>
            <w:tcW w:w="2040" w:type="dxa"/>
            <w:shd w:val="clear" w:color="auto" w:fill="B7D7EA"/>
            <w:vAlign w:val="center"/>
          </w:tcPr>
          <w:p w:rsidR="00DF5985" w:rsidRDefault="00223DA4">
            <w:pPr>
              <w:rPr>
                <w:rFonts w:hint="eastAsia"/>
              </w:rPr>
            </w:pPr>
            <w:r>
              <w:rPr>
                <w:b/>
                <w:sz w:val="17"/>
              </w:rPr>
              <w:t>Pedagogy / enrichment</w:t>
            </w:r>
          </w:p>
        </w:tc>
        <w:tc>
          <w:tcPr>
            <w:tcW w:w="2040" w:type="dxa"/>
            <w:shd w:val="clear" w:color="auto" w:fill="B7D7EA"/>
            <w:vAlign w:val="center"/>
          </w:tcPr>
          <w:p w:rsidR="00DF5985" w:rsidRDefault="00223DA4">
            <w:pPr>
              <w:rPr>
                <w:rFonts w:hint="eastAsia"/>
              </w:rPr>
            </w:pPr>
            <w:r>
              <w:rPr>
                <w:b/>
                <w:sz w:val="17"/>
              </w:rPr>
              <w:t>Assessment &amp; evidence</w:t>
            </w:r>
          </w:p>
        </w:tc>
        <w:tc>
          <w:tcPr>
            <w:tcW w:w="2040" w:type="dxa"/>
            <w:shd w:val="clear" w:color="auto" w:fill="B7D7EA"/>
            <w:vAlign w:val="center"/>
          </w:tcPr>
          <w:p w:rsidR="00DF5985" w:rsidRDefault="00223DA4">
            <w:pPr>
              <w:rPr>
                <w:rFonts w:hint="eastAsia"/>
              </w:rPr>
            </w:pPr>
            <w:r>
              <w:rPr>
                <w:b/>
                <w:sz w:val="17"/>
              </w:rPr>
              <w:t>Leadership / teacher focus</w:t>
            </w:r>
          </w:p>
        </w:tc>
      </w:tr>
      <w:tr w:rsidR="00DF5985">
        <w:trPr>
          <w:jc w:val="center"/>
        </w:trPr>
        <w:tc>
          <w:tcPr>
            <w:tcW w:w="2040" w:type="dxa"/>
            <w:vAlign w:val="center"/>
          </w:tcPr>
          <w:p w:rsidR="00DF5985" w:rsidRDefault="00223DA4">
            <w:pPr>
              <w:rPr>
                <w:rFonts w:hint="eastAsia"/>
              </w:rPr>
            </w:pPr>
            <w:r>
              <w:rPr>
                <w:sz w:val="17"/>
              </w:rPr>
              <w:t>July</w:t>
            </w:r>
          </w:p>
        </w:tc>
        <w:tc>
          <w:tcPr>
            <w:tcW w:w="2040" w:type="dxa"/>
            <w:vAlign w:val="center"/>
          </w:tcPr>
          <w:p w:rsidR="00DF5985" w:rsidRDefault="00223DA4">
            <w:pPr>
              <w:rPr>
                <w:rFonts w:hint="eastAsia"/>
              </w:rPr>
            </w:pPr>
            <w:r>
              <w:rPr>
                <w:sz w:val="17"/>
              </w:rPr>
              <w:t>New concepts; reading-to-learn; mathematical reasoning; science inquiry.</w:t>
            </w:r>
          </w:p>
        </w:tc>
        <w:tc>
          <w:tcPr>
            <w:tcW w:w="2040" w:type="dxa"/>
            <w:vAlign w:val="center"/>
          </w:tcPr>
          <w:p w:rsidR="00DF5985" w:rsidRDefault="00223DA4">
            <w:pPr>
              <w:rPr>
                <w:rFonts w:hint="eastAsia"/>
              </w:rPr>
            </w:pPr>
            <w:r>
              <w:rPr>
                <w:sz w:val="17"/>
              </w:rPr>
              <w:t>Inquiry cycles; labs; group tasks; eco activities.</w:t>
            </w:r>
          </w:p>
        </w:tc>
        <w:tc>
          <w:tcPr>
            <w:tcW w:w="2040" w:type="dxa"/>
            <w:vAlign w:val="center"/>
          </w:tcPr>
          <w:p w:rsidR="00DF5985" w:rsidRDefault="00223DA4">
            <w:pPr>
              <w:rPr>
                <w:rFonts w:hint="eastAsia"/>
              </w:rPr>
            </w:pPr>
            <w:r>
              <w:rPr>
                <w:sz w:val="17"/>
              </w:rPr>
              <w:t>Formative assessment; project checkpoint.</w:t>
            </w:r>
          </w:p>
        </w:tc>
        <w:tc>
          <w:tcPr>
            <w:tcW w:w="2040" w:type="dxa"/>
            <w:vAlign w:val="center"/>
          </w:tcPr>
          <w:p w:rsidR="00DF5985" w:rsidRDefault="00223DA4">
            <w:pPr>
              <w:rPr>
                <w:rFonts w:hint="eastAsia"/>
              </w:rPr>
            </w:pPr>
            <w:r>
              <w:rPr>
                <w:sz w:val="17"/>
              </w:rPr>
              <w:t>Moderation of student work; peer observation.</w:t>
            </w:r>
          </w:p>
        </w:tc>
      </w:tr>
      <w:tr w:rsidR="00DF5985">
        <w:trPr>
          <w:jc w:val="center"/>
        </w:trPr>
        <w:tc>
          <w:tcPr>
            <w:tcW w:w="2040" w:type="dxa"/>
            <w:vAlign w:val="center"/>
          </w:tcPr>
          <w:p w:rsidR="00DF5985" w:rsidRDefault="00223DA4">
            <w:pPr>
              <w:rPr>
                <w:rFonts w:hint="eastAsia"/>
              </w:rPr>
            </w:pPr>
            <w:r>
              <w:rPr>
                <w:sz w:val="17"/>
              </w:rPr>
              <w:t>August</w:t>
            </w:r>
          </w:p>
        </w:tc>
        <w:tc>
          <w:tcPr>
            <w:tcW w:w="2040" w:type="dxa"/>
            <w:vAlign w:val="center"/>
          </w:tcPr>
          <w:p w:rsidR="00DF5985" w:rsidRDefault="00223DA4">
            <w:pPr>
              <w:rPr>
                <w:rFonts w:hint="eastAsia"/>
              </w:rPr>
            </w:pPr>
            <w:r>
              <w:rPr>
                <w:sz w:val="17"/>
              </w:rPr>
              <w:t>Independence, communication, civic/heritage learning; CT/AI progression.</w:t>
            </w:r>
          </w:p>
        </w:tc>
        <w:tc>
          <w:tcPr>
            <w:tcW w:w="2040" w:type="dxa"/>
            <w:vAlign w:val="center"/>
          </w:tcPr>
          <w:p w:rsidR="00DF5985" w:rsidRDefault="00223DA4">
            <w:pPr>
              <w:rPr>
                <w:rFonts w:hint="eastAsia"/>
              </w:rPr>
            </w:pPr>
            <w:r>
              <w:rPr>
                <w:sz w:val="17"/>
              </w:rPr>
              <w:t>Debate, storytelling, digital tasks, heritage activities.</w:t>
            </w:r>
          </w:p>
        </w:tc>
        <w:tc>
          <w:tcPr>
            <w:tcW w:w="2040" w:type="dxa"/>
            <w:vAlign w:val="center"/>
          </w:tcPr>
          <w:p w:rsidR="00DF5985" w:rsidRDefault="00223DA4">
            <w:pPr>
              <w:rPr>
                <w:rFonts w:hint="eastAsia"/>
              </w:rPr>
            </w:pPr>
            <w:r>
              <w:rPr>
                <w:sz w:val="17"/>
              </w:rPr>
              <w:t>Rubrics; presentations; concept checks.</w:t>
            </w:r>
          </w:p>
        </w:tc>
        <w:tc>
          <w:tcPr>
            <w:tcW w:w="2040" w:type="dxa"/>
            <w:vAlign w:val="center"/>
          </w:tcPr>
          <w:p w:rsidR="00DF5985" w:rsidRDefault="00223DA4">
            <w:pPr>
              <w:rPr>
                <w:rFonts w:hint="eastAsia"/>
              </w:rPr>
            </w:pPr>
            <w:r>
              <w:rPr>
                <w:sz w:val="17"/>
              </w:rPr>
              <w:t>CT/AI lesson sharing; assessment calibration.</w:t>
            </w:r>
          </w:p>
        </w:tc>
      </w:tr>
      <w:tr w:rsidR="00DF5985">
        <w:trPr>
          <w:jc w:val="center"/>
        </w:trPr>
        <w:tc>
          <w:tcPr>
            <w:tcW w:w="2040" w:type="dxa"/>
            <w:vAlign w:val="center"/>
          </w:tcPr>
          <w:p w:rsidR="00DF5985" w:rsidRDefault="00223DA4">
            <w:pPr>
              <w:rPr>
                <w:rFonts w:hint="eastAsia"/>
              </w:rPr>
            </w:pPr>
            <w:r>
              <w:rPr>
                <w:sz w:val="17"/>
              </w:rPr>
              <w:t>September</w:t>
            </w:r>
          </w:p>
        </w:tc>
        <w:tc>
          <w:tcPr>
            <w:tcW w:w="2040" w:type="dxa"/>
            <w:vAlign w:val="center"/>
          </w:tcPr>
          <w:p w:rsidR="00DF5985" w:rsidRDefault="00223DA4">
            <w:pPr>
              <w:rPr>
                <w:rFonts w:hint="eastAsia"/>
              </w:rPr>
            </w:pPr>
            <w:r>
              <w:rPr>
                <w:sz w:val="17"/>
              </w:rPr>
              <w:t>Term consolidation; interdisciplinary project; exam/assessment readiness.</w:t>
            </w:r>
          </w:p>
        </w:tc>
        <w:tc>
          <w:tcPr>
            <w:tcW w:w="2040" w:type="dxa"/>
            <w:vAlign w:val="center"/>
          </w:tcPr>
          <w:p w:rsidR="00DF5985" w:rsidRDefault="00223DA4">
            <w:pPr>
              <w:rPr>
                <w:rFonts w:hint="eastAsia"/>
              </w:rPr>
            </w:pPr>
            <w:r>
              <w:rPr>
                <w:sz w:val="17"/>
              </w:rPr>
              <w:t>Revision through games, retrieval, concept maps, peer teaching.</w:t>
            </w:r>
          </w:p>
        </w:tc>
        <w:tc>
          <w:tcPr>
            <w:tcW w:w="2040" w:type="dxa"/>
            <w:vAlign w:val="center"/>
          </w:tcPr>
          <w:p w:rsidR="00DF5985" w:rsidRDefault="00223DA4">
            <w:pPr>
              <w:rPr>
                <w:rFonts w:hint="eastAsia"/>
              </w:rPr>
            </w:pPr>
            <w:r>
              <w:rPr>
                <w:sz w:val="17"/>
              </w:rPr>
              <w:t>Periodic/term assessment as per school calendar.</w:t>
            </w:r>
          </w:p>
        </w:tc>
        <w:tc>
          <w:tcPr>
            <w:tcW w:w="2040" w:type="dxa"/>
            <w:vAlign w:val="center"/>
          </w:tcPr>
          <w:p w:rsidR="00DF5985" w:rsidRDefault="00223DA4">
            <w:pPr>
              <w:rPr>
                <w:rFonts w:hint="eastAsia"/>
              </w:rPr>
            </w:pPr>
            <w:r>
              <w:rPr>
                <w:sz w:val="17"/>
              </w:rPr>
              <w:t>Data analysis; targeted intervention planning.</w:t>
            </w:r>
          </w:p>
        </w:tc>
      </w:tr>
    </w:tbl>
    <w:p w:rsidR="00DF5985" w:rsidRDefault="00223DA4">
      <w:pPr>
        <w:pStyle w:val="Heading2"/>
      </w:pPr>
      <w:r>
        <w:rPr>
          <w:sz w:val="28"/>
        </w:rPr>
        <w:t>July–September flagship actions</w:t>
      </w:r>
    </w:p>
    <w:p w:rsidR="00DF5985" w:rsidRDefault="00223DA4">
      <w:pPr>
        <w:pStyle w:val="ListBullet"/>
        <w:spacing w:after="40"/>
        <w:rPr>
          <w:rFonts w:hint="eastAsia"/>
        </w:rPr>
      </w:pPr>
      <w:r>
        <w:t>Environment and SDG project cycle.</w:t>
      </w:r>
    </w:p>
    <w:p w:rsidR="00DF5985" w:rsidRDefault="00223DA4">
      <w:pPr>
        <w:pStyle w:val="ListBullet"/>
        <w:spacing w:after="40"/>
        <w:rPr>
          <w:rFonts w:hint="eastAsia"/>
        </w:rPr>
      </w:pPr>
      <w:r>
        <w:t>Independence/heritage-linked interdisciplinary learning.</w:t>
      </w:r>
    </w:p>
    <w:p w:rsidR="00DF5985" w:rsidRDefault="00223DA4">
      <w:pPr>
        <w:pStyle w:val="ListBullet"/>
        <w:spacing w:after="40"/>
        <w:rPr>
          <w:rFonts w:hint="eastAsia"/>
        </w:rPr>
      </w:pPr>
      <w:r>
        <w:t>CT and AI awareness tasks across applicable grades.</w:t>
      </w:r>
    </w:p>
    <w:p w:rsidR="00DF5985" w:rsidRDefault="00223DA4">
      <w:pPr>
        <w:pStyle w:val="ListBullet"/>
        <w:spacing w:after="40"/>
        <w:rPr>
          <w:rFonts w:hint="eastAsia"/>
        </w:rPr>
      </w:pPr>
      <w:r>
        <w:t>Mid-year student progress review.</w:t>
      </w:r>
    </w:p>
    <w:p w:rsidR="00DF5985" w:rsidRDefault="00223DA4">
      <w:pPr>
        <w:pStyle w:val="ListBullet"/>
        <w:spacing w:after="40"/>
        <w:rPr>
          <w:rFonts w:hint="eastAsia"/>
        </w:rPr>
      </w:pPr>
      <w:r>
        <w:t>Teacher peer-observation cycle.</w:t>
      </w:r>
    </w:p>
    <w:p w:rsidR="00DF5985" w:rsidRDefault="00223DA4">
      <w:pPr>
        <w:pStyle w:val="ListBullet"/>
        <w:spacing w:after="40"/>
        <w:rPr>
          <w:rFonts w:hint="eastAsia"/>
        </w:rPr>
      </w:pPr>
      <w:r>
        <w:t>Remedial/enrichment groups refreshed using evidence.</w:t>
      </w:r>
    </w:p>
    <w:p w:rsidR="00DF5985" w:rsidRDefault="00223DA4">
      <w:pPr>
        <w:rPr>
          <w:rFonts w:hint="eastAsia"/>
        </w:rPr>
      </w:pPr>
      <w:r>
        <w:br w:type="page"/>
      </w:r>
    </w:p>
    <w:p w:rsidR="00DF5985" w:rsidRDefault="00223DA4">
      <w:pPr>
        <w:pStyle w:val="Heading1"/>
      </w:pPr>
      <w:r>
        <w:rPr>
          <w:sz w:val="36"/>
        </w:rPr>
        <w:lastRenderedPageBreak/>
        <w:t>24. ANNUAL ACADEMIC CALENDAR: OCTOBER–DECEMBER 2026</w:t>
      </w:r>
    </w:p>
    <w:tbl>
      <w:tblPr>
        <w:tblStyle w:val="TableGrid"/>
        <w:tblW w:w="0" w:type="auto"/>
        <w:jc w:val="center"/>
        <w:tblLook w:val="04A0"/>
      </w:tblPr>
      <w:tblGrid>
        <w:gridCol w:w="2040"/>
        <w:gridCol w:w="2040"/>
        <w:gridCol w:w="2040"/>
        <w:gridCol w:w="2040"/>
        <w:gridCol w:w="2040"/>
      </w:tblGrid>
      <w:tr w:rsidR="00DF5985">
        <w:trPr>
          <w:jc w:val="center"/>
        </w:trPr>
        <w:tc>
          <w:tcPr>
            <w:tcW w:w="2040" w:type="dxa"/>
            <w:shd w:val="clear" w:color="auto" w:fill="B7D7EA"/>
            <w:vAlign w:val="center"/>
          </w:tcPr>
          <w:p w:rsidR="00DF5985" w:rsidRDefault="00223DA4">
            <w:pPr>
              <w:rPr>
                <w:rFonts w:hint="eastAsia"/>
              </w:rPr>
            </w:pPr>
            <w:r>
              <w:rPr>
                <w:b/>
                <w:sz w:val="17"/>
              </w:rPr>
              <w:t>Month</w:t>
            </w:r>
          </w:p>
        </w:tc>
        <w:tc>
          <w:tcPr>
            <w:tcW w:w="2040" w:type="dxa"/>
            <w:shd w:val="clear" w:color="auto" w:fill="B7D7EA"/>
            <w:vAlign w:val="center"/>
          </w:tcPr>
          <w:p w:rsidR="00DF5985" w:rsidRDefault="00223DA4">
            <w:pPr>
              <w:rPr>
                <w:rFonts w:hint="eastAsia"/>
              </w:rPr>
            </w:pPr>
            <w:r>
              <w:rPr>
                <w:b/>
                <w:sz w:val="17"/>
              </w:rPr>
              <w:t>Academic focus</w:t>
            </w:r>
          </w:p>
        </w:tc>
        <w:tc>
          <w:tcPr>
            <w:tcW w:w="2040" w:type="dxa"/>
            <w:shd w:val="clear" w:color="auto" w:fill="B7D7EA"/>
            <w:vAlign w:val="center"/>
          </w:tcPr>
          <w:p w:rsidR="00DF5985" w:rsidRDefault="00223DA4">
            <w:pPr>
              <w:rPr>
                <w:rFonts w:hint="eastAsia"/>
              </w:rPr>
            </w:pPr>
            <w:r>
              <w:rPr>
                <w:b/>
                <w:sz w:val="17"/>
              </w:rPr>
              <w:t>Pedagogy / enrichment</w:t>
            </w:r>
          </w:p>
        </w:tc>
        <w:tc>
          <w:tcPr>
            <w:tcW w:w="2040" w:type="dxa"/>
            <w:shd w:val="clear" w:color="auto" w:fill="B7D7EA"/>
            <w:vAlign w:val="center"/>
          </w:tcPr>
          <w:p w:rsidR="00DF5985" w:rsidRDefault="00223DA4">
            <w:pPr>
              <w:rPr>
                <w:rFonts w:hint="eastAsia"/>
              </w:rPr>
            </w:pPr>
            <w:r>
              <w:rPr>
                <w:b/>
                <w:sz w:val="17"/>
              </w:rPr>
              <w:t>Assessment &amp; evidence</w:t>
            </w:r>
          </w:p>
        </w:tc>
        <w:tc>
          <w:tcPr>
            <w:tcW w:w="2040" w:type="dxa"/>
            <w:shd w:val="clear" w:color="auto" w:fill="B7D7EA"/>
            <w:vAlign w:val="center"/>
          </w:tcPr>
          <w:p w:rsidR="00DF5985" w:rsidRDefault="00223DA4">
            <w:pPr>
              <w:rPr>
                <w:rFonts w:hint="eastAsia"/>
              </w:rPr>
            </w:pPr>
            <w:r>
              <w:rPr>
                <w:b/>
                <w:sz w:val="17"/>
              </w:rPr>
              <w:t>Leadership / teacher focus</w:t>
            </w:r>
          </w:p>
        </w:tc>
      </w:tr>
      <w:tr w:rsidR="00DF5985">
        <w:trPr>
          <w:jc w:val="center"/>
        </w:trPr>
        <w:tc>
          <w:tcPr>
            <w:tcW w:w="2040" w:type="dxa"/>
            <w:vAlign w:val="center"/>
          </w:tcPr>
          <w:p w:rsidR="00DF5985" w:rsidRDefault="00223DA4">
            <w:pPr>
              <w:rPr>
                <w:rFonts w:hint="eastAsia"/>
              </w:rPr>
            </w:pPr>
            <w:r>
              <w:rPr>
                <w:sz w:val="17"/>
              </w:rPr>
              <w:t>October</w:t>
            </w:r>
          </w:p>
        </w:tc>
        <w:tc>
          <w:tcPr>
            <w:tcW w:w="2040" w:type="dxa"/>
            <w:vAlign w:val="center"/>
          </w:tcPr>
          <w:p w:rsidR="00DF5985" w:rsidRDefault="00223DA4">
            <w:pPr>
              <w:rPr>
                <w:rFonts w:hint="eastAsia"/>
              </w:rPr>
            </w:pPr>
            <w:r>
              <w:rPr>
                <w:sz w:val="17"/>
              </w:rPr>
              <w:t>Application, creativity, science/arts integration, biodiversity theme.</w:t>
            </w:r>
          </w:p>
        </w:tc>
        <w:tc>
          <w:tcPr>
            <w:tcW w:w="2040" w:type="dxa"/>
            <w:vAlign w:val="center"/>
          </w:tcPr>
          <w:p w:rsidR="00DF5985" w:rsidRDefault="00223DA4">
            <w:pPr>
              <w:rPr>
                <w:rFonts w:hint="eastAsia"/>
              </w:rPr>
            </w:pPr>
            <w:r>
              <w:rPr>
                <w:sz w:val="17"/>
              </w:rPr>
              <w:t>Wings of Wonder / bird study; exhibition; field observations.</w:t>
            </w:r>
          </w:p>
        </w:tc>
        <w:tc>
          <w:tcPr>
            <w:tcW w:w="2040" w:type="dxa"/>
            <w:vAlign w:val="center"/>
          </w:tcPr>
          <w:p w:rsidR="00DF5985" w:rsidRDefault="00223DA4">
            <w:pPr>
              <w:rPr>
                <w:rFonts w:hint="eastAsia"/>
              </w:rPr>
            </w:pPr>
            <w:r>
              <w:rPr>
                <w:sz w:val="17"/>
              </w:rPr>
              <w:t>Project rubric; portfolio evidence.</w:t>
            </w:r>
          </w:p>
        </w:tc>
        <w:tc>
          <w:tcPr>
            <w:tcW w:w="2040" w:type="dxa"/>
            <w:vAlign w:val="center"/>
          </w:tcPr>
          <w:p w:rsidR="00DF5985" w:rsidRDefault="00223DA4">
            <w:pPr>
              <w:rPr>
                <w:rFonts w:hint="eastAsia"/>
              </w:rPr>
            </w:pPr>
            <w:r>
              <w:rPr>
                <w:sz w:val="17"/>
              </w:rPr>
              <w:t>Project review; exhibition reflection.</w:t>
            </w:r>
          </w:p>
        </w:tc>
      </w:tr>
      <w:tr w:rsidR="00DF5985">
        <w:trPr>
          <w:jc w:val="center"/>
        </w:trPr>
        <w:tc>
          <w:tcPr>
            <w:tcW w:w="2040" w:type="dxa"/>
            <w:vAlign w:val="center"/>
          </w:tcPr>
          <w:p w:rsidR="00DF5985" w:rsidRDefault="00223DA4">
            <w:pPr>
              <w:rPr>
                <w:rFonts w:hint="eastAsia"/>
              </w:rPr>
            </w:pPr>
            <w:r>
              <w:rPr>
                <w:sz w:val="17"/>
              </w:rPr>
              <w:t>November</w:t>
            </w:r>
          </w:p>
        </w:tc>
        <w:tc>
          <w:tcPr>
            <w:tcW w:w="2040" w:type="dxa"/>
            <w:vAlign w:val="center"/>
          </w:tcPr>
          <w:p w:rsidR="00DF5985" w:rsidRDefault="00223DA4">
            <w:pPr>
              <w:rPr>
                <w:rFonts w:hint="eastAsia"/>
              </w:rPr>
            </w:pPr>
            <w:r>
              <w:rPr>
                <w:sz w:val="17"/>
              </w:rPr>
              <w:t>Concept depth; problem-solving; communication; life skills.</w:t>
            </w:r>
          </w:p>
        </w:tc>
        <w:tc>
          <w:tcPr>
            <w:tcW w:w="2040" w:type="dxa"/>
            <w:vAlign w:val="center"/>
          </w:tcPr>
          <w:p w:rsidR="00DF5985" w:rsidRDefault="00223DA4">
            <w:pPr>
              <w:rPr>
                <w:rFonts w:hint="eastAsia"/>
              </w:rPr>
            </w:pPr>
            <w:r>
              <w:rPr>
                <w:sz w:val="17"/>
              </w:rPr>
              <w:t>Case studies, financial literacy, design challenges.</w:t>
            </w:r>
          </w:p>
        </w:tc>
        <w:tc>
          <w:tcPr>
            <w:tcW w:w="2040" w:type="dxa"/>
            <w:vAlign w:val="center"/>
          </w:tcPr>
          <w:p w:rsidR="00DF5985" w:rsidRDefault="00223DA4">
            <w:pPr>
              <w:rPr>
                <w:rFonts w:hint="eastAsia"/>
              </w:rPr>
            </w:pPr>
            <w:r>
              <w:rPr>
                <w:sz w:val="17"/>
              </w:rPr>
              <w:t>Competency tasks; quizzes; presentations.</w:t>
            </w:r>
          </w:p>
        </w:tc>
        <w:tc>
          <w:tcPr>
            <w:tcW w:w="2040" w:type="dxa"/>
            <w:vAlign w:val="center"/>
          </w:tcPr>
          <w:p w:rsidR="00DF5985" w:rsidRDefault="00223DA4">
            <w:pPr>
              <w:rPr>
                <w:rFonts w:hint="eastAsia"/>
              </w:rPr>
            </w:pPr>
            <w:r>
              <w:rPr>
                <w:sz w:val="17"/>
              </w:rPr>
              <w:t>Intervention review; teacher sharing.</w:t>
            </w:r>
          </w:p>
        </w:tc>
      </w:tr>
      <w:tr w:rsidR="00DF5985">
        <w:trPr>
          <w:jc w:val="center"/>
        </w:trPr>
        <w:tc>
          <w:tcPr>
            <w:tcW w:w="2040" w:type="dxa"/>
            <w:vAlign w:val="center"/>
          </w:tcPr>
          <w:p w:rsidR="00DF5985" w:rsidRDefault="00223DA4">
            <w:pPr>
              <w:rPr>
                <w:rFonts w:hint="eastAsia"/>
              </w:rPr>
            </w:pPr>
            <w:r>
              <w:rPr>
                <w:sz w:val="17"/>
              </w:rPr>
              <w:t>December</w:t>
            </w:r>
          </w:p>
        </w:tc>
        <w:tc>
          <w:tcPr>
            <w:tcW w:w="2040" w:type="dxa"/>
            <w:vAlign w:val="center"/>
          </w:tcPr>
          <w:p w:rsidR="00DF5985" w:rsidRDefault="00223DA4">
            <w:pPr>
              <w:rPr>
                <w:rFonts w:hint="eastAsia"/>
              </w:rPr>
            </w:pPr>
            <w:r>
              <w:rPr>
                <w:sz w:val="17"/>
              </w:rPr>
              <w:t>Consolidation and application; revision; reflection.</w:t>
            </w:r>
          </w:p>
        </w:tc>
        <w:tc>
          <w:tcPr>
            <w:tcW w:w="2040" w:type="dxa"/>
            <w:vAlign w:val="center"/>
          </w:tcPr>
          <w:p w:rsidR="00DF5985" w:rsidRDefault="00223DA4">
            <w:pPr>
              <w:rPr>
                <w:rFonts w:hint="eastAsia"/>
              </w:rPr>
            </w:pPr>
            <w:r>
              <w:rPr>
                <w:sz w:val="17"/>
              </w:rPr>
              <w:t>Student-led showcases; interdisciplinary tasks.</w:t>
            </w:r>
          </w:p>
        </w:tc>
        <w:tc>
          <w:tcPr>
            <w:tcW w:w="2040" w:type="dxa"/>
            <w:vAlign w:val="center"/>
          </w:tcPr>
          <w:p w:rsidR="00DF5985" w:rsidRDefault="00223DA4">
            <w:pPr>
              <w:rPr>
                <w:rFonts w:hint="eastAsia"/>
              </w:rPr>
            </w:pPr>
            <w:r>
              <w:rPr>
                <w:sz w:val="17"/>
              </w:rPr>
              <w:t>Term/periodic assessment; portfolio review.</w:t>
            </w:r>
          </w:p>
        </w:tc>
        <w:tc>
          <w:tcPr>
            <w:tcW w:w="2040" w:type="dxa"/>
            <w:vAlign w:val="center"/>
          </w:tcPr>
          <w:p w:rsidR="00DF5985" w:rsidRDefault="00223DA4">
            <w:pPr>
              <w:rPr>
                <w:rFonts w:hint="eastAsia"/>
              </w:rPr>
            </w:pPr>
            <w:r>
              <w:rPr>
                <w:sz w:val="17"/>
              </w:rPr>
              <w:t>Term review; parent communication; next-term planning.</w:t>
            </w:r>
          </w:p>
        </w:tc>
      </w:tr>
    </w:tbl>
    <w:p w:rsidR="00DF5985" w:rsidRDefault="00223DA4">
      <w:pPr>
        <w:pStyle w:val="Heading2"/>
      </w:pPr>
      <w:r>
        <w:rPr>
          <w:sz w:val="28"/>
        </w:rPr>
        <w:t>October–December flagship actions</w:t>
      </w:r>
    </w:p>
    <w:p w:rsidR="00DF5985" w:rsidRDefault="00223DA4">
      <w:pPr>
        <w:pStyle w:val="ListBullet"/>
        <w:spacing w:after="40"/>
        <w:rPr>
          <w:rFonts w:hint="eastAsia"/>
        </w:rPr>
      </w:pPr>
      <w:r>
        <w:t>Art/science exhibition and student showcase.</w:t>
      </w:r>
    </w:p>
    <w:p w:rsidR="00DF5985" w:rsidRDefault="00223DA4">
      <w:pPr>
        <w:pStyle w:val="ListBullet"/>
        <w:spacing w:after="40"/>
        <w:rPr>
          <w:rFonts w:hint="eastAsia"/>
        </w:rPr>
      </w:pPr>
      <w:r>
        <w:t>Bird/biodiversity and environmental learning.</w:t>
      </w:r>
    </w:p>
    <w:p w:rsidR="00DF5985" w:rsidRDefault="00223DA4">
      <w:pPr>
        <w:pStyle w:val="ListBullet"/>
        <w:spacing w:after="40"/>
        <w:rPr>
          <w:rFonts w:hint="eastAsia"/>
        </w:rPr>
      </w:pPr>
      <w:r>
        <w:t>Financial literacy activities by stage.</w:t>
      </w:r>
    </w:p>
    <w:p w:rsidR="00DF5985" w:rsidRDefault="00223DA4">
      <w:pPr>
        <w:pStyle w:val="ListBullet"/>
        <w:spacing w:after="40"/>
        <w:rPr>
          <w:rFonts w:hint="eastAsia"/>
        </w:rPr>
      </w:pPr>
      <w:r>
        <w:t>Career awareness exposure for middle/secondary students.</w:t>
      </w:r>
    </w:p>
    <w:p w:rsidR="00DF5985" w:rsidRDefault="00223DA4">
      <w:pPr>
        <w:pStyle w:val="ListBullet"/>
        <w:spacing w:after="40"/>
        <w:rPr>
          <w:rFonts w:hint="eastAsia"/>
        </w:rPr>
      </w:pPr>
      <w:r>
        <w:t>Student-led conference / learning portfolio review.</w:t>
      </w:r>
    </w:p>
    <w:p w:rsidR="00DF5985" w:rsidRDefault="00223DA4">
      <w:pPr>
        <w:pStyle w:val="ListBullet"/>
        <w:spacing w:after="40"/>
        <w:rPr>
          <w:rFonts w:hint="eastAsia"/>
        </w:rPr>
      </w:pPr>
      <w:r>
        <w:t>Teacher professional learning on inclusion and feedback.</w:t>
      </w:r>
    </w:p>
    <w:p w:rsidR="00DF5985" w:rsidRDefault="00223DA4">
      <w:pPr>
        <w:rPr>
          <w:rFonts w:hint="eastAsia"/>
        </w:rPr>
      </w:pPr>
      <w:r>
        <w:br w:type="page"/>
      </w:r>
    </w:p>
    <w:p w:rsidR="00DF5985" w:rsidRDefault="00223DA4">
      <w:pPr>
        <w:pStyle w:val="Heading1"/>
      </w:pPr>
      <w:r>
        <w:rPr>
          <w:sz w:val="36"/>
        </w:rPr>
        <w:lastRenderedPageBreak/>
        <w:t>25. ANNUAL ACADEMIC CALENDAR: JANUARY–MARCH 2027</w:t>
      </w:r>
    </w:p>
    <w:tbl>
      <w:tblPr>
        <w:tblStyle w:val="TableGrid"/>
        <w:tblW w:w="0" w:type="auto"/>
        <w:jc w:val="center"/>
        <w:tblLook w:val="04A0"/>
      </w:tblPr>
      <w:tblGrid>
        <w:gridCol w:w="2040"/>
        <w:gridCol w:w="2040"/>
        <w:gridCol w:w="2040"/>
        <w:gridCol w:w="2040"/>
        <w:gridCol w:w="2040"/>
      </w:tblGrid>
      <w:tr w:rsidR="00DF5985">
        <w:trPr>
          <w:jc w:val="center"/>
        </w:trPr>
        <w:tc>
          <w:tcPr>
            <w:tcW w:w="2040" w:type="dxa"/>
            <w:shd w:val="clear" w:color="auto" w:fill="B7D7EA"/>
            <w:vAlign w:val="center"/>
          </w:tcPr>
          <w:p w:rsidR="00DF5985" w:rsidRDefault="00223DA4">
            <w:pPr>
              <w:rPr>
                <w:rFonts w:hint="eastAsia"/>
              </w:rPr>
            </w:pPr>
            <w:r>
              <w:rPr>
                <w:b/>
                <w:sz w:val="17"/>
              </w:rPr>
              <w:t>Month</w:t>
            </w:r>
          </w:p>
        </w:tc>
        <w:tc>
          <w:tcPr>
            <w:tcW w:w="2040" w:type="dxa"/>
            <w:shd w:val="clear" w:color="auto" w:fill="B7D7EA"/>
            <w:vAlign w:val="center"/>
          </w:tcPr>
          <w:p w:rsidR="00DF5985" w:rsidRDefault="00223DA4">
            <w:pPr>
              <w:rPr>
                <w:rFonts w:hint="eastAsia"/>
              </w:rPr>
            </w:pPr>
            <w:r>
              <w:rPr>
                <w:b/>
                <w:sz w:val="17"/>
              </w:rPr>
              <w:t>Academic focus</w:t>
            </w:r>
          </w:p>
        </w:tc>
        <w:tc>
          <w:tcPr>
            <w:tcW w:w="2040" w:type="dxa"/>
            <w:shd w:val="clear" w:color="auto" w:fill="B7D7EA"/>
            <w:vAlign w:val="center"/>
          </w:tcPr>
          <w:p w:rsidR="00DF5985" w:rsidRDefault="00223DA4">
            <w:pPr>
              <w:rPr>
                <w:rFonts w:hint="eastAsia"/>
              </w:rPr>
            </w:pPr>
            <w:r>
              <w:rPr>
                <w:b/>
                <w:sz w:val="17"/>
              </w:rPr>
              <w:t>Pedagogy / enrichment</w:t>
            </w:r>
          </w:p>
        </w:tc>
        <w:tc>
          <w:tcPr>
            <w:tcW w:w="2040" w:type="dxa"/>
            <w:shd w:val="clear" w:color="auto" w:fill="B7D7EA"/>
            <w:vAlign w:val="center"/>
          </w:tcPr>
          <w:p w:rsidR="00DF5985" w:rsidRDefault="00223DA4">
            <w:pPr>
              <w:rPr>
                <w:rFonts w:hint="eastAsia"/>
              </w:rPr>
            </w:pPr>
            <w:r>
              <w:rPr>
                <w:b/>
                <w:sz w:val="17"/>
              </w:rPr>
              <w:t>Assessment &amp; evidence</w:t>
            </w:r>
          </w:p>
        </w:tc>
        <w:tc>
          <w:tcPr>
            <w:tcW w:w="2040" w:type="dxa"/>
            <w:shd w:val="clear" w:color="auto" w:fill="B7D7EA"/>
            <w:vAlign w:val="center"/>
          </w:tcPr>
          <w:p w:rsidR="00DF5985" w:rsidRDefault="00223DA4">
            <w:pPr>
              <w:rPr>
                <w:rFonts w:hint="eastAsia"/>
              </w:rPr>
            </w:pPr>
            <w:r>
              <w:rPr>
                <w:b/>
                <w:sz w:val="17"/>
              </w:rPr>
              <w:t>Leadership / teacher focus</w:t>
            </w:r>
          </w:p>
        </w:tc>
      </w:tr>
      <w:tr w:rsidR="00DF5985">
        <w:trPr>
          <w:jc w:val="center"/>
        </w:trPr>
        <w:tc>
          <w:tcPr>
            <w:tcW w:w="2040" w:type="dxa"/>
            <w:vAlign w:val="center"/>
          </w:tcPr>
          <w:p w:rsidR="00DF5985" w:rsidRDefault="00223DA4">
            <w:pPr>
              <w:rPr>
                <w:rFonts w:hint="eastAsia"/>
              </w:rPr>
            </w:pPr>
            <w:r>
              <w:rPr>
                <w:sz w:val="17"/>
              </w:rPr>
              <w:t>January</w:t>
            </w:r>
          </w:p>
        </w:tc>
        <w:tc>
          <w:tcPr>
            <w:tcW w:w="2040" w:type="dxa"/>
            <w:vAlign w:val="center"/>
          </w:tcPr>
          <w:p w:rsidR="00DF5985" w:rsidRDefault="00223DA4">
            <w:pPr>
              <w:rPr>
                <w:rFonts w:hint="eastAsia"/>
              </w:rPr>
            </w:pPr>
            <w:r>
              <w:rPr>
                <w:sz w:val="17"/>
              </w:rPr>
              <w:t>Future-ready skills; subject consolidation; career awareness.</w:t>
            </w:r>
          </w:p>
        </w:tc>
        <w:tc>
          <w:tcPr>
            <w:tcW w:w="2040" w:type="dxa"/>
            <w:vAlign w:val="center"/>
          </w:tcPr>
          <w:p w:rsidR="00DF5985" w:rsidRDefault="00223DA4">
            <w:pPr>
              <w:rPr>
                <w:rFonts w:hint="eastAsia"/>
              </w:rPr>
            </w:pPr>
            <w:r>
              <w:rPr>
                <w:sz w:val="17"/>
              </w:rPr>
              <w:t>Innovation challenge; career research; practical tasks.</w:t>
            </w:r>
          </w:p>
        </w:tc>
        <w:tc>
          <w:tcPr>
            <w:tcW w:w="2040" w:type="dxa"/>
            <w:vAlign w:val="center"/>
          </w:tcPr>
          <w:p w:rsidR="00DF5985" w:rsidRDefault="00223DA4">
            <w:pPr>
              <w:rPr>
                <w:rFonts w:hint="eastAsia"/>
              </w:rPr>
            </w:pPr>
            <w:r>
              <w:rPr>
                <w:sz w:val="17"/>
              </w:rPr>
              <w:t>Diagnostic revision checks.</w:t>
            </w:r>
          </w:p>
        </w:tc>
        <w:tc>
          <w:tcPr>
            <w:tcW w:w="2040" w:type="dxa"/>
            <w:vAlign w:val="center"/>
          </w:tcPr>
          <w:p w:rsidR="00DF5985" w:rsidRDefault="00223DA4">
            <w:pPr>
              <w:rPr>
                <w:rFonts w:hint="eastAsia"/>
              </w:rPr>
            </w:pPr>
            <w:r>
              <w:rPr>
                <w:sz w:val="17"/>
              </w:rPr>
              <w:t>Board support planning; transition mapping.</w:t>
            </w:r>
          </w:p>
        </w:tc>
      </w:tr>
      <w:tr w:rsidR="00DF5985">
        <w:trPr>
          <w:jc w:val="center"/>
        </w:trPr>
        <w:tc>
          <w:tcPr>
            <w:tcW w:w="2040" w:type="dxa"/>
            <w:vAlign w:val="center"/>
          </w:tcPr>
          <w:p w:rsidR="00DF5985" w:rsidRDefault="00223DA4">
            <w:pPr>
              <w:rPr>
                <w:rFonts w:hint="eastAsia"/>
              </w:rPr>
            </w:pPr>
            <w:r>
              <w:rPr>
                <w:sz w:val="17"/>
              </w:rPr>
              <w:t>February</w:t>
            </w:r>
          </w:p>
        </w:tc>
        <w:tc>
          <w:tcPr>
            <w:tcW w:w="2040" w:type="dxa"/>
            <w:vAlign w:val="center"/>
          </w:tcPr>
          <w:p w:rsidR="00DF5985" w:rsidRDefault="00223DA4">
            <w:pPr>
              <w:rPr>
                <w:rFonts w:hint="eastAsia"/>
              </w:rPr>
            </w:pPr>
            <w:r>
              <w:rPr>
                <w:sz w:val="17"/>
              </w:rPr>
              <w:t>Revision, application, exam readiness; portfolio completion.</w:t>
            </w:r>
          </w:p>
        </w:tc>
        <w:tc>
          <w:tcPr>
            <w:tcW w:w="2040" w:type="dxa"/>
            <w:vAlign w:val="center"/>
          </w:tcPr>
          <w:p w:rsidR="00DF5985" w:rsidRDefault="00223DA4">
            <w:pPr>
              <w:rPr>
                <w:rFonts w:hint="eastAsia"/>
              </w:rPr>
            </w:pPr>
            <w:r>
              <w:rPr>
                <w:sz w:val="17"/>
              </w:rPr>
              <w:t>Retrieval practice; mock tasks; peer explanation.</w:t>
            </w:r>
          </w:p>
        </w:tc>
        <w:tc>
          <w:tcPr>
            <w:tcW w:w="2040" w:type="dxa"/>
            <w:vAlign w:val="center"/>
          </w:tcPr>
          <w:p w:rsidR="00DF5985" w:rsidRDefault="00223DA4">
            <w:pPr>
              <w:rPr>
                <w:rFonts w:hint="eastAsia"/>
              </w:rPr>
            </w:pPr>
            <w:r>
              <w:rPr>
                <w:sz w:val="17"/>
              </w:rPr>
              <w:t>Practice papers; targeted checks.</w:t>
            </w:r>
          </w:p>
        </w:tc>
        <w:tc>
          <w:tcPr>
            <w:tcW w:w="2040" w:type="dxa"/>
            <w:vAlign w:val="center"/>
          </w:tcPr>
          <w:p w:rsidR="00DF5985" w:rsidRDefault="00223DA4">
            <w:pPr>
              <w:rPr>
                <w:rFonts w:hint="eastAsia"/>
              </w:rPr>
            </w:pPr>
            <w:r>
              <w:rPr>
                <w:sz w:val="17"/>
              </w:rPr>
              <w:t>Data review; student mentoring; next-year curriculum planning.</w:t>
            </w:r>
          </w:p>
        </w:tc>
      </w:tr>
      <w:tr w:rsidR="00DF5985">
        <w:trPr>
          <w:jc w:val="center"/>
        </w:trPr>
        <w:tc>
          <w:tcPr>
            <w:tcW w:w="2040" w:type="dxa"/>
            <w:vAlign w:val="center"/>
          </w:tcPr>
          <w:p w:rsidR="00DF5985" w:rsidRDefault="00223DA4">
            <w:pPr>
              <w:rPr>
                <w:rFonts w:hint="eastAsia"/>
              </w:rPr>
            </w:pPr>
            <w:r>
              <w:rPr>
                <w:sz w:val="17"/>
              </w:rPr>
              <w:t>March</w:t>
            </w:r>
          </w:p>
        </w:tc>
        <w:tc>
          <w:tcPr>
            <w:tcW w:w="2040" w:type="dxa"/>
            <w:vAlign w:val="center"/>
          </w:tcPr>
          <w:p w:rsidR="00DF5985" w:rsidRDefault="00223DA4">
            <w:pPr>
              <w:rPr>
                <w:rFonts w:hint="eastAsia"/>
              </w:rPr>
            </w:pPr>
            <w:r>
              <w:rPr>
                <w:sz w:val="17"/>
              </w:rPr>
              <w:t>Closure, reflection, transition and celebration of learning.</w:t>
            </w:r>
          </w:p>
        </w:tc>
        <w:tc>
          <w:tcPr>
            <w:tcW w:w="2040" w:type="dxa"/>
            <w:vAlign w:val="center"/>
          </w:tcPr>
          <w:p w:rsidR="00DF5985" w:rsidRDefault="00223DA4">
            <w:pPr>
              <w:rPr>
                <w:rFonts w:hint="eastAsia"/>
              </w:rPr>
            </w:pPr>
            <w:r>
              <w:rPr>
                <w:sz w:val="17"/>
              </w:rPr>
              <w:t>Portfolio reflection; exhibitions; student voice.</w:t>
            </w:r>
          </w:p>
        </w:tc>
        <w:tc>
          <w:tcPr>
            <w:tcW w:w="2040" w:type="dxa"/>
            <w:vAlign w:val="center"/>
          </w:tcPr>
          <w:p w:rsidR="00DF5985" w:rsidRDefault="00223DA4">
            <w:pPr>
              <w:rPr>
                <w:rFonts w:hint="eastAsia"/>
              </w:rPr>
            </w:pPr>
            <w:r>
              <w:rPr>
                <w:sz w:val="17"/>
              </w:rPr>
              <w:t>Final assessments; learning summaries.</w:t>
            </w:r>
          </w:p>
        </w:tc>
        <w:tc>
          <w:tcPr>
            <w:tcW w:w="2040" w:type="dxa"/>
            <w:vAlign w:val="center"/>
          </w:tcPr>
          <w:p w:rsidR="00DF5985" w:rsidRDefault="00223DA4">
            <w:pPr>
              <w:rPr>
                <w:rFonts w:hint="eastAsia"/>
              </w:rPr>
            </w:pPr>
            <w:r>
              <w:rPr>
                <w:sz w:val="17"/>
              </w:rPr>
              <w:t>Annual review; teacher reflection; 2027–28 planning.</w:t>
            </w:r>
          </w:p>
        </w:tc>
      </w:tr>
    </w:tbl>
    <w:p w:rsidR="00DF5985" w:rsidRDefault="00223DA4">
      <w:pPr>
        <w:pStyle w:val="Heading2"/>
      </w:pPr>
      <w:r>
        <w:rPr>
          <w:sz w:val="28"/>
        </w:rPr>
        <w:t>January–March flagship actions</w:t>
      </w:r>
    </w:p>
    <w:p w:rsidR="00DF5985" w:rsidRDefault="00223DA4">
      <w:pPr>
        <w:pStyle w:val="ListBullet"/>
        <w:spacing w:after="40"/>
        <w:rPr>
          <w:rFonts w:hint="eastAsia"/>
        </w:rPr>
      </w:pPr>
      <w:r>
        <w:t>Future-ready / innovation projects.</w:t>
      </w:r>
    </w:p>
    <w:p w:rsidR="00DF5985" w:rsidRDefault="00223DA4">
      <w:pPr>
        <w:pStyle w:val="ListBullet"/>
        <w:spacing w:after="40"/>
        <w:rPr>
          <w:rFonts w:hint="eastAsia"/>
        </w:rPr>
      </w:pPr>
      <w:r>
        <w:t>Career counselling and pathway awareness.</w:t>
      </w:r>
    </w:p>
    <w:p w:rsidR="00DF5985" w:rsidRDefault="00223DA4">
      <w:pPr>
        <w:pStyle w:val="ListBullet"/>
        <w:spacing w:after="40"/>
        <w:rPr>
          <w:rFonts w:hint="eastAsia"/>
        </w:rPr>
      </w:pPr>
      <w:r>
        <w:t>Targeted Class IX–X board preparation.</w:t>
      </w:r>
    </w:p>
    <w:p w:rsidR="00DF5985" w:rsidRDefault="00223DA4">
      <w:pPr>
        <w:pStyle w:val="ListBullet"/>
        <w:spacing w:after="40"/>
        <w:rPr>
          <w:rFonts w:hint="eastAsia"/>
        </w:rPr>
      </w:pPr>
      <w:r>
        <w:t>Student transition plans for next grade.</w:t>
      </w:r>
    </w:p>
    <w:p w:rsidR="00DF5985" w:rsidRDefault="00223DA4">
      <w:pPr>
        <w:pStyle w:val="ListBullet"/>
        <w:spacing w:after="40"/>
        <w:rPr>
          <w:rFonts w:hint="eastAsia"/>
        </w:rPr>
      </w:pPr>
      <w:r>
        <w:t>Annual learning portfolio completion.</w:t>
      </w:r>
    </w:p>
    <w:p w:rsidR="00DF5985" w:rsidRDefault="00223DA4">
      <w:pPr>
        <w:pStyle w:val="ListBullet"/>
        <w:spacing w:after="40"/>
        <w:rPr>
          <w:rFonts w:hint="eastAsia"/>
        </w:rPr>
      </w:pPr>
      <w:r>
        <w:t>School-wide review of curriculum implementation and outcomes.</w:t>
      </w:r>
    </w:p>
    <w:p w:rsidR="00DF5985" w:rsidRDefault="00223DA4">
      <w:pPr>
        <w:rPr>
          <w:rFonts w:hint="eastAsia"/>
        </w:rPr>
      </w:pPr>
      <w:r>
        <w:br w:type="page"/>
      </w:r>
    </w:p>
    <w:p w:rsidR="00DF5985" w:rsidRDefault="00223DA4">
      <w:pPr>
        <w:pStyle w:val="Heading1"/>
      </w:pPr>
      <w:r>
        <w:rPr>
          <w:sz w:val="36"/>
        </w:rPr>
        <w:lastRenderedPageBreak/>
        <w:t>26. MONTHLY CURRICULUM &amp; PEDAGOGY MATRIX</w:t>
      </w:r>
    </w:p>
    <w:tbl>
      <w:tblPr>
        <w:tblStyle w:val="TableGrid"/>
        <w:tblW w:w="0" w:type="auto"/>
        <w:jc w:val="center"/>
        <w:tblLook w:val="04A0"/>
      </w:tblPr>
      <w:tblGrid>
        <w:gridCol w:w="2550"/>
        <w:gridCol w:w="2550"/>
        <w:gridCol w:w="2550"/>
        <w:gridCol w:w="2550"/>
      </w:tblGrid>
      <w:tr w:rsidR="00DF5985">
        <w:trPr>
          <w:jc w:val="center"/>
        </w:trPr>
        <w:tc>
          <w:tcPr>
            <w:tcW w:w="2550" w:type="dxa"/>
            <w:shd w:val="clear" w:color="auto" w:fill="B7D7EA"/>
            <w:vAlign w:val="center"/>
          </w:tcPr>
          <w:p w:rsidR="00DF5985" w:rsidRDefault="00223DA4">
            <w:pPr>
              <w:rPr>
                <w:rFonts w:hint="eastAsia"/>
              </w:rPr>
            </w:pPr>
            <w:r>
              <w:rPr>
                <w:b/>
                <w:sz w:val="17"/>
              </w:rPr>
              <w:t>Month</w:t>
            </w:r>
          </w:p>
        </w:tc>
        <w:tc>
          <w:tcPr>
            <w:tcW w:w="2550" w:type="dxa"/>
            <w:shd w:val="clear" w:color="auto" w:fill="B7D7EA"/>
            <w:vAlign w:val="center"/>
          </w:tcPr>
          <w:p w:rsidR="00DF5985" w:rsidRDefault="00223DA4">
            <w:pPr>
              <w:rPr>
                <w:rFonts w:hint="eastAsia"/>
              </w:rPr>
            </w:pPr>
            <w:r>
              <w:rPr>
                <w:b/>
                <w:sz w:val="17"/>
              </w:rPr>
              <w:t>Whole-school pedagogical focus</w:t>
            </w:r>
          </w:p>
        </w:tc>
        <w:tc>
          <w:tcPr>
            <w:tcW w:w="2550" w:type="dxa"/>
            <w:shd w:val="clear" w:color="auto" w:fill="B7D7EA"/>
            <w:vAlign w:val="center"/>
          </w:tcPr>
          <w:p w:rsidR="00DF5985" w:rsidRDefault="00223DA4">
            <w:pPr>
              <w:rPr>
                <w:rFonts w:hint="eastAsia"/>
              </w:rPr>
            </w:pPr>
            <w:r>
              <w:rPr>
                <w:b/>
                <w:sz w:val="17"/>
              </w:rPr>
              <w:t>Student competency</w:t>
            </w:r>
          </w:p>
        </w:tc>
        <w:tc>
          <w:tcPr>
            <w:tcW w:w="2550" w:type="dxa"/>
            <w:shd w:val="clear" w:color="auto" w:fill="B7D7EA"/>
            <w:vAlign w:val="center"/>
          </w:tcPr>
          <w:p w:rsidR="00DF5985" w:rsidRDefault="00223DA4">
            <w:pPr>
              <w:rPr>
                <w:rFonts w:hint="eastAsia"/>
              </w:rPr>
            </w:pPr>
            <w:r>
              <w:rPr>
                <w:b/>
                <w:sz w:val="17"/>
              </w:rPr>
              <w:t>Suggested evidence</w:t>
            </w:r>
          </w:p>
        </w:tc>
      </w:tr>
      <w:tr w:rsidR="00DF5985">
        <w:trPr>
          <w:jc w:val="center"/>
        </w:trPr>
        <w:tc>
          <w:tcPr>
            <w:tcW w:w="2550" w:type="dxa"/>
            <w:vAlign w:val="center"/>
          </w:tcPr>
          <w:p w:rsidR="00DF5985" w:rsidRDefault="00223DA4">
            <w:pPr>
              <w:rPr>
                <w:rFonts w:hint="eastAsia"/>
              </w:rPr>
            </w:pPr>
            <w:r>
              <w:rPr>
                <w:sz w:val="17"/>
              </w:rPr>
              <w:t>April</w:t>
            </w:r>
          </w:p>
        </w:tc>
        <w:tc>
          <w:tcPr>
            <w:tcW w:w="2550" w:type="dxa"/>
            <w:vAlign w:val="center"/>
          </w:tcPr>
          <w:p w:rsidR="00DF5985" w:rsidRDefault="00223DA4">
            <w:pPr>
              <w:rPr>
                <w:rFonts w:hint="eastAsia"/>
              </w:rPr>
            </w:pPr>
            <w:r>
              <w:rPr>
                <w:sz w:val="17"/>
              </w:rPr>
              <w:t>Baseline + routines + learning goals</w:t>
            </w:r>
          </w:p>
        </w:tc>
        <w:tc>
          <w:tcPr>
            <w:tcW w:w="2550" w:type="dxa"/>
            <w:vAlign w:val="center"/>
          </w:tcPr>
          <w:p w:rsidR="00DF5985" w:rsidRDefault="00223DA4">
            <w:pPr>
              <w:rPr>
                <w:rFonts w:hint="eastAsia"/>
              </w:rPr>
            </w:pPr>
            <w:r>
              <w:rPr>
                <w:sz w:val="17"/>
              </w:rPr>
              <w:t>Self-management, communication</w:t>
            </w:r>
          </w:p>
        </w:tc>
        <w:tc>
          <w:tcPr>
            <w:tcW w:w="2550" w:type="dxa"/>
            <w:vAlign w:val="center"/>
          </w:tcPr>
          <w:p w:rsidR="00DF5985" w:rsidRDefault="00223DA4">
            <w:pPr>
              <w:rPr>
                <w:rFonts w:hint="eastAsia"/>
              </w:rPr>
            </w:pPr>
            <w:r>
              <w:rPr>
                <w:sz w:val="17"/>
              </w:rPr>
              <w:t>Baseline profile; learning goals</w:t>
            </w:r>
          </w:p>
        </w:tc>
      </w:tr>
      <w:tr w:rsidR="00DF5985">
        <w:trPr>
          <w:jc w:val="center"/>
        </w:trPr>
        <w:tc>
          <w:tcPr>
            <w:tcW w:w="2550" w:type="dxa"/>
            <w:vAlign w:val="center"/>
          </w:tcPr>
          <w:p w:rsidR="00DF5985" w:rsidRDefault="00223DA4">
            <w:pPr>
              <w:rPr>
                <w:rFonts w:hint="eastAsia"/>
              </w:rPr>
            </w:pPr>
            <w:r>
              <w:rPr>
                <w:sz w:val="17"/>
              </w:rPr>
              <w:t>May</w:t>
            </w:r>
          </w:p>
        </w:tc>
        <w:tc>
          <w:tcPr>
            <w:tcW w:w="2550" w:type="dxa"/>
            <w:vAlign w:val="center"/>
          </w:tcPr>
          <w:p w:rsidR="00DF5985" w:rsidRDefault="00223DA4">
            <w:pPr>
              <w:rPr>
                <w:rFonts w:hint="eastAsia"/>
              </w:rPr>
            </w:pPr>
            <w:r>
              <w:rPr>
                <w:sz w:val="17"/>
              </w:rPr>
              <w:t>Hands-on learning</w:t>
            </w:r>
          </w:p>
        </w:tc>
        <w:tc>
          <w:tcPr>
            <w:tcW w:w="2550" w:type="dxa"/>
            <w:vAlign w:val="center"/>
          </w:tcPr>
          <w:p w:rsidR="00DF5985" w:rsidRDefault="00223DA4">
            <w:pPr>
              <w:rPr>
                <w:rFonts w:hint="eastAsia"/>
              </w:rPr>
            </w:pPr>
            <w:r>
              <w:rPr>
                <w:sz w:val="17"/>
              </w:rPr>
              <w:t>Application</w:t>
            </w:r>
          </w:p>
        </w:tc>
        <w:tc>
          <w:tcPr>
            <w:tcW w:w="2550" w:type="dxa"/>
            <w:vAlign w:val="center"/>
          </w:tcPr>
          <w:p w:rsidR="00DF5985" w:rsidRDefault="00223DA4">
            <w:pPr>
              <w:rPr>
                <w:rFonts w:hint="eastAsia"/>
              </w:rPr>
            </w:pPr>
            <w:r>
              <w:rPr>
                <w:sz w:val="17"/>
              </w:rPr>
              <w:t>Activity products; observation</w:t>
            </w:r>
          </w:p>
        </w:tc>
      </w:tr>
      <w:tr w:rsidR="00DF5985">
        <w:trPr>
          <w:jc w:val="center"/>
        </w:trPr>
        <w:tc>
          <w:tcPr>
            <w:tcW w:w="2550" w:type="dxa"/>
            <w:vAlign w:val="center"/>
          </w:tcPr>
          <w:p w:rsidR="00DF5985" w:rsidRDefault="00223DA4">
            <w:pPr>
              <w:rPr>
                <w:rFonts w:hint="eastAsia"/>
              </w:rPr>
            </w:pPr>
            <w:r>
              <w:rPr>
                <w:sz w:val="17"/>
              </w:rPr>
              <w:t>June</w:t>
            </w:r>
          </w:p>
        </w:tc>
        <w:tc>
          <w:tcPr>
            <w:tcW w:w="2550" w:type="dxa"/>
            <w:vAlign w:val="center"/>
          </w:tcPr>
          <w:p w:rsidR="00DF5985" w:rsidRDefault="00223DA4">
            <w:pPr>
              <w:rPr>
                <w:rFonts w:hint="eastAsia"/>
              </w:rPr>
            </w:pPr>
            <w:r>
              <w:rPr>
                <w:sz w:val="17"/>
              </w:rPr>
              <w:t>Consolidation + wellbeing</w:t>
            </w:r>
          </w:p>
        </w:tc>
        <w:tc>
          <w:tcPr>
            <w:tcW w:w="2550" w:type="dxa"/>
            <w:vAlign w:val="center"/>
          </w:tcPr>
          <w:p w:rsidR="00DF5985" w:rsidRDefault="00223DA4">
            <w:pPr>
              <w:rPr>
                <w:rFonts w:hint="eastAsia"/>
              </w:rPr>
            </w:pPr>
            <w:r>
              <w:rPr>
                <w:sz w:val="17"/>
              </w:rPr>
              <w:t>Reflection</w:t>
            </w:r>
          </w:p>
        </w:tc>
        <w:tc>
          <w:tcPr>
            <w:tcW w:w="2550" w:type="dxa"/>
            <w:vAlign w:val="center"/>
          </w:tcPr>
          <w:p w:rsidR="00DF5985" w:rsidRDefault="00223DA4">
            <w:pPr>
              <w:rPr>
                <w:rFonts w:hint="eastAsia"/>
              </w:rPr>
            </w:pPr>
            <w:r>
              <w:rPr>
                <w:sz w:val="17"/>
              </w:rPr>
              <w:t>Learning log</w:t>
            </w:r>
          </w:p>
        </w:tc>
      </w:tr>
      <w:tr w:rsidR="00DF5985">
        <w:trPr>
          <w:jc w:val="center"/>
        </w:trPr>
        <w:tc>
          <w:tcPr>
            <w:tcW w:w="2550" w:type="dxa"/>
            <w:vAlign w:val="center"/>
          </w:tcPr>
          <w:p w:rsidR="00DF5985" w:rsidRDefault="00223DA4">
            <w:pPr>
              <w:rPr>
                <w:rFonts w:hint="eastAsia"/>
              </w:rPr>
            </w:pPr>
            <w:r>
              <w:rPr>
                <w:sz w:val="17"/>
              </w:rPr>
              <w:t>July</w:t>
            </w:r>
          </w:p>
        </w:tc>
        <w:tc>
          <w:tcPr>
            <w:tcW w:w="2550" w:type="dxa"/>
            <w:vAlign w:val="center"/>
          </w:tcPr>
          <w:p w:rsidR="00DF5985" w:rsidRDefault="00223DA4">
            <w:pPr>
              <w:rPr>
                <w:rFonts w:hint="eastAsia"/>
              </w:rPr>
            </w:pPr>
            <w:r>
              <w:rPr>
                <w:sz w:val="17"/>
              </w:rPr>
              <w:t>Inquiry</w:t>
            </w:r>
          </w:p>
        </w:tc>
        <w:tc>
          <w:tcPr>
            <w:tcW w:w="2550" w:type="dxa"/>
            <w:vAlign w:val="center"/>
          </w:tcPr>
          <w:p w:rsidR="00DF5985" w:rsidRDefault="00223DA4">
            <w:pPr>
              <w:rPr>
                <w:rFonts w:hint="eastAsia"/>
              </w:rPr>
            </w:pPr>
            <w:r>
              <w:rPr>
                <w:sz w:val="17"/>
              </w:rPr>
              <w:t>Questioning, evidence</w:t>
            </w:r>
          </w:p>
        </w:tc>
        <w:tc>
          <w:tcPr>
            <w:tcW w:w="2550" w:type="dxa"/>
            <w:vAlign w:val="center"/>
          </w:tcPr>
          <w:p w:rsidR="00DF5985" w:rsidRDefault="00223DA4">
            <w:pPr>
              <w:rPr>
                <w:rFonts w:hint="eastAsia"/>
              </w:rPr>
            </w:pPr>
            <w:r>
              <w:rPr>
                <w:sz w:val="17"/>
              </w:rPr>
              <w:t>Inquiry record</w:t>
            </w:r>
          </w:p>
        </w:tc>
      </w:tr>
      <w:tr w:rsidR="00DF5985">
        <w:trPr>
          <w:jc w:val="center"/>
        </w:trPr>
        <w:tc>
          <w:tcPr>
            <w:tcW w:w="2550" w:type="dxa"/>
            <w:vAlign w:val="center"/>
          </w:tcPr>
          <w:p w:rsidR="00DF5985" w:rsidRDefault="00223DA4">
            <w:pPr>
              <w:rPr>
                <w:rFonts w:hint="eastAsia"/>
              </w:rPr>
            </w:pPr>
            <w:r>
              <w:rPr>
                <w:sz w:val="17"/>
              </w:rPr>
              <w:t>August</w:t>
            </w:r>
          </w:p>
        </w:tc>
        <w:tc>
          <w:tcPr>
            <w:tcW w:w="2550" w:type="dxa"/>
            <w:vAlign w:val="center"/>
          </w:tcPr>
          <w:p w:rsidR="00DF5985" w:rsidRDefault="00223DA4">
            <w:pPr>
              <w:rPr>
                <w:rFonts w:hint="eastAsia"/>
              </w:rPr>
            </w:pPr>
            <w:r>
              <w:rPr>
                <w:sz w:val="17"/>
              </w:rPr>
              <w:t>Communication + digital literacy</w:t>
            </w:r>
          </w:p>
        </w:tc>
        <w:tc>
          <w:tcPr>
            <w:tcW w:w="2550" w:type="dxa"/>
            <w:vAlign w:val="center"/>
          </w:tcPr>
          <w:p w:rsidR="00DF5985" w:rsidRDefault="00223DA4">
            <w:pPr>
              <w:rPr>
                <w:rFonts w:hint="eastAsia"/>
              </w:rPr>
            </w:pPr>
            <w:r>
              <w:rPr>
                <w:sz w:val="17"/>
              </w:rPr>
              <w:t>Presentation, verification</w:t>
            </w:r>
          </w:p>
        </w:tc>
        <w:tc>
          <w:tcPr>
            <w:tcW w:w="2550" w:type="dxa"/>
            <w:vAlign w:val="center"/>
          </w:tcPr>
          <w:p w:rsidR="00DF5985" w:rsidRDefault="00223DA4">
            <w:pPr>
              <w:rPr>
                <w:rFonts w:hint="eastAsia"/>
              </w:rPr>
            </w:pPr>
            <w:r>
              <w:rPr>
                <w:sz w:val="17"/>
              </w:rPr>
              <w:t>Presentation / digital task</w:t>
            </w:r>
          </w:p>
        </w:tc>
      </w:tr>
      <w:tr w:rsidR="00DF5985">
        <w:trPr>
          <w:jc w:val="center"/>
        </w:trPr>
        <w:tc>
          <w:tcPr>
            <w:tcW w:w="2550" w:type="dxa"/>
            <w:vAlign w:val="center"/>
          </w:tcPr>
          <w:p w:rsidR="00DF5985" w:rsidRDefault="00223DA4">
            <w:pPr>
              <w:rPr>
                <w:rFonts w:hint="eastAsia"/>
              </w:rPr>
            </w:pPr>
            <w:r>
              <w:rPr>
                <w:sz w:val="17"/>
              </w:rPr>
              <w:t>September</w:t>
            </w:r>
          </w:p>
        </w:tc>
        <w:tc>
          <w:tcPr>
            <w:tcW w:w="2550" w:type="dxa"/>
            <w:vAlign w:val="center"/>
          </w:tcPr>
          <w:p w:rsidR="00DF5985" w:rsidRDefault="00223DA4">
            <w:pPr>
              <w:rPr>
                <w:rFonts w:hint="eastAsia"/>
              </w:rPr>
            </w:pPr>
            <w:r>
              <w:rPr>
                <w:sz w:val="17"/>
              </w:rPr>
              <w:t>Consolidation</w:t>
            </w:r>
          </w:p>
        </w:tc>
        <w:tc>
          <w:tcPr>
            <w:tcW w:w="2550" w:type="dxa"/>
            <w:vAlign w:val="center"/>
          </w:tcPr>
          <w:p w:rsidR="00DF5985" w:rsidRDefault="00223DA4">
            <w:pPr>
              <w:rPr>
                <w:rFonts w:hint="eastAsia"/>
              </w:rPr>
            </w:pPr>
            <w:r>
              <w:rPr>
                <w:sz w:val="17"/>
              </w:rPr>
              <w:t>Reasoning</w:t>
            </w:r>
          </w:p>
        </w:tc>
        <w:tc>
          <w:tcPr>
            <w:tcW w:w="2550" w:type="dxa"/>
            <w:vAlign w:val="center"/>
          </w:tcPr>
          <w:p w:rsidR="00DF5985" w:rsidRDefault="00223DA4">
            <w:pPr>
              <w:rPr>
                <w:rFonts w:hint="eastAsia"/>
              </w:rPr>
            </w:pPr>
            <w:r>
              <w:rPr>
                <w:sz w:val="17"/>
              </w:rPr>
              <w:t>Periodic assessment + reflection</w:t>
            </w:r>
          </w:p>
        </w:tc>
      </w:tr>
      <w:tr w:rsidR="00DF5985">
        <w:trPr>
          <w:jc w:val="center"/>
        </w:trPr>
        <w:tc>
          <w:tcPr>
            <w:tcW w:w="2550" w:type="dxa"/>
            <w:vAlign w:val="center"/>
          </w:tcPr>
          <w:p w:rsidR="00DF5985" w:rsidRDefault="00223DA4">
            <w:pPr>
              <w:rPr>
                <w:rFonts w:hint="eastAsia"/>
              </w:rPr>
            </w:pPr>
            <w:r>
              <w:rPr>
                <w:sz w:val="17"/>
              </w:rPr>
              <w:t>October</w:t>
            </w:r>
          </w:p>
        </w:tc>
        <w:tc>
          <w:tcPr>
            <w:tcW w:w="2550" w:type="dxa"/>
            <w:vAlign w:val="center"/>
          </w:tcPr>
          <w:p w:rsidR="00DF5985" w:rsidRDefault="00223DA4">
            <w:pPr>
              <w:rPr>
                <w:rFonts w:hint="eastAsia"/>
              </w:rPr>
            </w:pPr>
            <w:r>
              <w:rPr>
                <w:sz w:val="17"/>
              </w:rPr>
              <w:t>Integration + creativity</w:t>
            </w:r>
          </w:p>
        </w:tc>
        <w:tc>
          <w:tcPr>
            <w:tcW w:w="2550" w:type="dxa"/>
            <w:vAlign w:val="center"/>
          </w:tcPr>
          <w:p w:rsidR="00DF5985" w:rsidRDefault="00223DA4">
            <w:pPr>
              <w:rPr>
                <w:rFonts w:hint="eastAsia"/>
              </w:rPr>
            </w:pPr>
            <w:r>
              <w:rPr>
                <w:sz w:val="17"/>
              </w:rPr>
              <w:t>Creation, collaboration</w:t>
            </w:r>
          </w:p>
        </w:tc>
        <w:tc>
          <w:tcPr>
            <w:tcW w:w="2550" w:type="dxa"/>
            <w:vAlign w:val="center"/>
          </w:tcPr>
          <w:p w:rsidR="00DF5985" w:rsidRDefault="00223DA4">
            <w:pPr>
              <w:rPr>
                <w:rFonts w:hint="eastAsia"/>
              </w:rPr>
            </w:pPr>
            <w:r>
              <w:rPr>
                <w:sz w:val="17"/>
              </w:rPr>
              <w:t>Exhibition/project</w:t>
            </w:r>
          </w:p>
        </w:tc>
      </w:tr>
      <w:tr w:rsidR="00DF5985">
        <w:trPr>
          <w:jc w:val="center"/>
        </w:trPr>
        <w:tc>
          <w:tcPr>
            <w:tcW w:w="2550" w:type="dxa"/>
            <w:vAlign w:val="center"/>
          </w:tcPr>
          <w:p w:rsidR="00DF5985" w:rsidRDefault="00223DA4">
            <w:pPr>
              <w:rPr>
                <w:rFonts w:hint="eastAsia"/>
              </w:rPr>
            </w:pPr>
            <w:r>
              <w:rPr>
                <w:sz w:val="17"/>
              </w:rPr>
              <w:t>November</w:t>
            </w:r>
          </w:p>
        </w:tc>
        <w:tc>
          <w:tcPr>
            <w:tcW w:w="2550" w:type="dxa"/>
            <w:vAlign w:val="center"/>
          </w:tcPr>
          <w:p w:rsidR="00DF5985" w:rsidRDefault="00223DA4">
            <w:pPr>
              <w:rPr>
                <w:rFonts w:hint="eastAsia"/>
              </w:rPr>
            </w:pPr>
            <w:r>
              <w:rPr>
                <w:sz w:val="17"/>
              </w:rPr>
              <w:t>Problem-solving + life skills</w:t>
            </w:r>
          </w:p>
        </w:tc>
        <w:tc>
          <w:tcPr>
            <w:tcW w:w="2550" w:type="dxa"/>
            <w:vAlign w:val="center"/>
          </w:tcPr>
          <w:p w:rsidR="00DF5985" w:rsidRDefault="00223DA4">
            <w:pPr>
              <w:rPr>
                <w:rFonts w:hint="eastAsia"/>
              </w:rPr>
            </w:pPr>
            <w:r>
              <w:rPr>
                <w:sz w:val="17"/>
              </w:rPr>
              <w:t>Decision-making</w:t>
            </w:r>
          </w:p>
        </w:tc>
        <w:tc>
          <w:tcPr>
            <w:tcW w:w="2550" w:type="dxa"/>
            <w:vAlign w:val="center"/>
          </w:tcPr>
          <w:p w:rsidR="00DF5985" w:rsidRDefault="00223DA4">
            <w:pPr>
              <w:rPr>
                <w:rFonts w:hint="eastAsia"/>
              </w:rPr>
            </w:pPr>
            <w:r>
              <w:rPr>
                <w:sz w:val="17"/>
              </w:rPr>
              <w:t>Case task / budget task</w:t>
            </w:r>
          </w:p>
        </w:tc>
      </w:tr>
      <w:tr w:rsidR="00DF5985">
        <w:trPr>
          <w:jc w:val="center"/>
        </w:trPr>
        <w:tc>
          <w:tcPr>
            <w:tcW w:w="2550" w:type="dxa"/>
            <w:vAlign w:val="center"/>
          </w:tcPr>
          <w:p w:rsidR="00DF5985" w:rsidRDefault="00223DA4">
            <w:pPr>
              <w:rPr>
                <w:rFonts w:hint="eastAsia"/>
              </w:rPr>
            </w:pPr>
            <w:r>
              <w:rPr>
                <w:sz w:val="17"/>
              </w:rPr>
              <w:t>December</w:t>
            </w:r>
          </w:p>
        </w:tc>
        <w:tc>
          <w:tcPr>
            <w:tcW w:w="2550" w:type="dxa"/>
            <w:vAlign w:val="center"/>
          </w:tcPr>
          <w:p w:rsidR="00DF5985" w:rsidRDefault="00223DA4">
            <w:pPr>
              <w:rPr>
                <w:rFonts w:hint="eastAsia"/>
              </w:rPr>
            </w:pPr>
            <w:r>
              <w:rPr>
                <w:sz w:val="17"/>
              </w:rPr>
              <w:t>Reflection + application</w:t>
            </w:r>
          </w:p>
        </w:tc>
        <w:tc>
          <w:tcPr>
            <w:tcW w:w="2550" w:type="dxa"/>
            <w:vAlign w:val="center"/>
          </w:tcPr>
          <w:p w:rsidR="00DF5985" w:rsidRDefault="00223DA4">
            <w:pPr>
              <w:rPr>
                <w:rFonts w:hint="eastAsia"/>
              </w:rPr>
            </w:pPr>
            <w:r>
              <w:rPr>
                <w:sz w:val="17"/>
              </w:rPr>
              <w:t>Transfer</w:t>
            </w:r>
          </w:p>
        </w:tc>
        <w:tc>
          <w:tcPr>
            <w:tcW w:w="2550" w:type="dxa"/>
            <w:vAlign w:val="center"/>
          </w:tcPr>
          <w:p w:rsidR="00DF5985" w:rsidRDefault="00223DA4">
            <w:pPr>
              <w:rPr>
                <w:rFonts w:hint="eastAsia"/>
              </w:rPr>
            </w:pPr>
            <w:r>
              <w:rPr>
                <w:sz w:val="17"/>
              </w:rPr>
              <w:t>Portfolio / conference</w:t>
            </w:r>
          </w:p>
        </w:tc>
      </w:tr>
      <w:tr w:rsidR="00DF5985">
        <w:trPr>
          <w:jc w:val="center"/>
        </w:trPr>
        <w:tc>
          <w:tcPr>
            <w:tcW w:w="2550" w:type="dxa"/>
            <w:vAlign w:val="center"/>
          </w:tcPr>
          <w:p w:rsidR="00DF5985" w:rsidRDefault="00223DA4">
            <w:pPr>
              <w:rPr>
                <w:rFonts w:hint="eastAsia"/>
              </w:rPr>
            </w:pPr>
            <w:r>
              <w:rPr>
                <w:sz w:val="17"/>
              </w:rPr>
              <w:t>January</w:t>
            </w:r>
          </w:p>
        </w:tc>
        <w:tc>
          <w:tcPr>
            <w:tcW w:w="2550" w:type="dxa"/>
            <w:vAlign w:val="center"/>
          </w:tcPr>
          <w:p w:rsidR="00DF5985" w:rsidRDefault="00223DA4">
            <w:pPr>
              <w:rPr>
                <w:rFonts w:hint="eastAsia"/>
              </w:rPr>
            </w:pPr>
            <w:r>
              <w:rPr>
                <w:sz w:val="17"/>
              </w:rPr>
              <w:t>Innovation + careers</w:t>
            </w:r>
          </w:p>
        </w:tc>
        <w:tc>
          <w:tcPr>
            <w:tcW w:w="2550" w:type="dxa"/>
            <w:vAlign w:val="center"/>
          </w:tcPr>
          <w:p w:rsidR="00DF5985" w:rsidRDefault="00223DA4">
            <w:pPr>
              <w:rPr>
                <w:rFonts w:hint="eastAsia"/>
              </w:rPr>
            </w:pPr>
            <w:r>
              <w:rPr>
                <w:sz w:val="17"/>
              </w:rPr>
              <w:t>Design, future planning</w:t>
            </w:r>
          </w:p>
        </w:tc>
        <w:tc>
          <w:tcPr>
            <w:tcW w:w="2550" w:type="dxa"/>
            <w:vAlign w:val="center"/>
          </w:tcPr>
          <w:p w:rsidR="00DF5985" w:rsidRDefault="00223DA4">
            <w:pPr>
              <w:rPr>
                <w:rFonts w:hint="eastAsia"/>
              </w:rPr>
            </w:pPr>
            <w:r>
              <w:rPr>
                <w:sz w:val="17"/>
              </w:rPr>
              <w:t>Innovation prototype/research</w:t>
            </w:r>
          </w:p>
        </w:tc>
      </w:tr>
      <w:tr w:rsidR="00DF5985">
        <w:trPr>
          <w:jc w:val="center"/>
        </w:trPr>
        <w:tc>
          <w:tcPr>
            <w:tcW w:w="2550" w:type="dxa"/>
            <w:vAlign w:val="center"/>
          </w:tcPr>
          <w:p w:rsidR="00DF5985" w:rsidRDefault="00223DA4">
            <w:pPr>
              <w:rPr>
                <w:rFonts w:hint="eastAsia"/>
              </w:rPr>
            </w:pPr>
            <w:r>
              <w:rPr>
                <w:sz w:val="17"/>
              </w:rPr>
              <w:t>February</w:t>
            </w:r>
          </w:p>
        </w:tc>
        <w:tc>
          <w:tcPr>
            <w:tcW w:w="2550" w:type="dxa"/>
            <w:vAlign w:val="center"/>
          </w:tcPr>
          <w:p w:rsidR="00DF5985" w:rsidRDefault="00223DA4">
            <w:pPr>
              <w:rPr>
                <w:rFonts w:hint="eastAsia"/>
              </w:rPr>
            </w:pPr>
            <w:r>
              <w:rPr>
                <w:sz w:val="17"/>
              </w:rPr>
              <w:t>Retrieval + exam readiness</w:t>
            </w:r>
          </w:p>
        </w:tc>
        <w:tc>
          <w:tcPr>
            <w:tcW w:w="2550" w:type="dxa"/>
            <w:vAlign w:val="center"/>
          </w:tcPr>
          <w:p w:rsidR="00DF5985" w:rsidRDefault="00223DA4">
            <w:pPr>
              <w:rPr>
                <w:rFonts w:hint="eastAsia"/>
              </w:rPr>
            </w:pPr>
            <w:r>
              <w:rPr>
                <w:sz w:val="17"/>
              </w:rPr>
              <w:t>Accuracy, explanation</w:t>
            </w:r>
          </w:p>
        </w:tc>
        <w:tc>
          <w:tcPr>
            <w:tcW w:w="2550" w:type="dxa"/>
            <w:vAlign w:val="center"/>
          </w:tcPr>
          <w:p w:rsidR="00DF5985" w:rsidRDefault="00223DA4">
            <w:pPr>
              <w:rPr>
                <w:rFonts w:hint="eastAsia"/>
              </w:rPr>
            </w:pPr>
            <w:r>
              <w:rPr>
                <w:sz w:val="17"/>
              </w:rPr>
              <w:t>Practice paper + correction</w:t>
            </w:r>
          </w:p>
        </w:tc>
      </w:tr>
      <w:tr w:rsidR="00DF5985">
        <w:trPr>
          <w:jc w:val="center"/>
        </w:trPr>
        <w:tc>
          <w:tcPr>
            <w:tcW w:w="2550" w:type="dxa"/>
            <w:vAlign w:val="center"/>
          </w:tcPr>
          <w:p w:rsidR="00DF5985" w:rsidRDefault="00223DA4">
            <w:pPr>
              <w:rPr>
                <w:rFonts w:hint="eastAsia"/>
              </w:rPr>
            </w:pPr>
            <w:r>
              <w:rPr>
                <w:sz w:val="17"/>
              </w:rPr>
              <w:t>March</w:t>
            </w:r>
          </w:p>
        </w:tc>
        <w:tc>
          <w:tcPr>
            <w:tcW w:w="2550" w:type="dxa"/>
            <w:vAlign w:val="center"/>
          </w:tcPr>
          <w:p w:rsidR="00DF5985" w:rsidRDefault="00223DA4">
            <w:pPr>
              <w:rPr>
                <w:rFonts w:hint="eastAsia"/>
              </w:rPr>
            </w:pPr>
            <w:r>
              <w:rPr>
                <w:sz w:val="17"/>
              </w:rPr>
              <w:t>Transition + reflection</w:t>
            </w:r>
          </w:p>
        </w:tc>
        <w:tc>
          <w:tcPr>
            <w:tcW w:w="2550" w:type="dxa"/>
            <w:vAlign w:val="center"/>
          </w:tcPr>
          <w:p w:rsidR="00DF5985" w:rsidRDefault="00223DA4">
            <w:pPr>
              <w:rPr>
                <w:rFonts w:hint="eastAsia"/>
              </w:rPr>
            </w:pPr>
            <w:r>
              <w:rPr>
                <w:sz w:val="17"/>
              </w:rPr>
              <w:t>Metacognition</w:t>
            </w:r>
          </w:p>
        </w:tc>
        <w:tc>
          <w:tcPr>
            <w:tcW w:w="2550" w:type="dxa"/>
            <w:vAlign w:val="center"/>
          </w:tcPr>
          <w:p w:rsidR="00DF5985" w:rsidRDefault="00223DA4">
            <w:pPr>
              <w:rPr>
                <w:rFonts w:hint="eastAsia"/>
              </w:rPr>
            </w:pPr>
            <w:r>
              <w:rPr>
                <w:sz w:val="17"/>
              </w:rPr>
              <w:t>Final portfolio + student reflection</w:t>
            </w:r>
          </w:p>
        </w:tc>
      </w:tr>
    </w:tbl>
    <w:p w:rsidR="00DF5985" w:rsidRDefault="00223DA4">
      <w:pPr>
        <w:pStyle w:val="Heading2"/>
      </w:pPr>
      <w:r>
        <w:rPr>
          <w:sz w:val="28"/>
        </w:rPr>
        <w:t>Minimum monthly implementation expectation</w:t>
      </w:r>
    </w:p>
    <w:p w:rsidR="00DF5985" w:rsidRDefault="00223DA4">
      <w:pPr>
        <w:pStyle w:val="ListBullet"/>
        <w:spacing w:after="40"/>
        <w:rPr>
          <w:rFonts w:hint="eastAsia"/>
        </w:rPr>
      </w:pPr>
      <w:r>
        <w:t>One documented interdisciplinary/experiential task per class or subject team, as appropriate.</w:t>
      </w:r>
    </w:p>
    <w:p w:rsidR="00DF5985" w:rsidRDefault="00223DA4">
      <w:pPr>
        <w:pStyle w:val="ListBullet"/>
        <w:spacing w:after="40"/>
        <w:rPr>
          <w:rFonts w:hint="eastAsia"/>
        </w:rPr>
      </w:pPr>
      <w:r>
        <w:t>One common formative assessment or moderation activity per subject team.</w:t>
      </w:r>
    </w:p>
    <w:p w:rsidR="00DF5985" w:rsidRDefault="00223DA4">
      <w:pPr>
        <w:pStyle w:val="ListBullet"/>
        <w:spacing w:after="40"/>
        <w:rPr>
          <w:rFonts w:hint="eastAsia"/>
        </w:rPr>
      </w:pPr>
      <w:r>
        <w:t>One reading or communication activity across all classes.</w:t>
      </w:r>
    </w:p>
    <w:p w:rsidR="00DF5985" w:rsidRDefault="00223DA4">
      <w:pPr>
        <w:pStyle w:val="ListBullet"/>
        <w:spacing w:after="40"/>
        <w:rPr>
          <w:rFonts w:hint="eastAsia"/>
        </w:rPr>
      </w:pPr>
      <w:r>
        <w:t>One wellbeing/physical activity emphasis.</w:t>
      </w:r>
    </w:p>
    <w:p w:rsidR="00DF5985" w:rsidRDefault="00223DA4">
      <w:pPr>
        <w:pStyle w:val="ListBullet"/>
        <w:spacing w:after="40"/>
        <w:rPr>
          <w:rFonts w:hint="eastAsia"/>
        </w:rPr>
      </w:pPr>
      <w:r>
        <w:t>One teacher reflection/PLC review.</w:t>
      </w:r>
    </w:p>
    <w:p w:rsidR="00DF5985" w:rsidRDefault="00223DA4">
      <w:pPr>
        <w:rPr>
          <w:rFonts w:hint="eastAsia"/>
        </w:rPr>
      </w:pPr>
      <w:r>
        <w:br w:type="page"/>
      </w:r>
    </w:p>
    <w:p w:rsidR="00DF5985" w:rsidRDefault="00223DA4">
      <w:pPr>
        <w:pStyle w:val="Heading1"/>
      </w:pPr>
      <w:r>
        <w:rPr>
          <w:sz w:val="36"/>
        </w:rPr>
        <w:lastRenderedPageBreak/>
        <w:t>27. ASSESSMENT CALENDAR AND EVIDENCE PLAN</w:t>
      </w:r>
    </w:p>
    <w:tbl>
      <w:tblPr>
        <w:tblStyle w:val="TableGrid"/>
        <w:tblW w:w="0" w:type="auto"/>
        <w:jc w:val="center"/>
        <w:tblLook w:val="04A0"/>
      </w:tblPr>
      <w:tblGrid>
        <w:gridCol w:w="2550"/>
        <w:gridCol w:w="2550"/>
        <w:gridCol w:w="2550"/>
        <w:gridCol w:w="2550"/>
      </w:tblGrid>
      <w:tr w:rsidR="00DF5985">
        <w:trPr>
          <w:jc w:val="center"/>
        </w:trPr>
        <w:tc>
          <w:tcPr>
            <w:tcW w:w="2550" w:type="dxa"/>
            <w:shd w:val="clear" w:color="auto" w:fill="B7D7EA"/>
            <w:vAlign w:val="center"/>
          </w:tcPr>
          <w:p w:rsidR="00DF5985" w:rsidRDefault="00223DA4">
            <w:pPr>
              <w:rPr>
                <w:rFonts w:hint="eastAsia"/>
              </w:rPr>
            </w:pPr>
            <w:r>
              <w:rPr>
                <w:b/>
                <w:sz w:val="17"/>
              </w:rPr>
              <w:t>Evidence source</w:t>
            </w:r>
          </w:p>
        </w:tc>
        <w:tc>
          <w:tcPr>
            <w:tcW w:w="2550" w:type="dxa"/>
            <w:shd w:val="clear" w:color="auto" w:fill="B7D7EA"/>
            <w:vAlign w:val="center"/>
          </w:tcPr>
          <w:p w:rsidR="00DF5985" w:rsidRDefault="00223DA4">
            <w:pPr>
              <w:rPr>
                <w:rFonts w:hint="eastAsia"/>
              </w:rPr>
            </w:pPr>
            <w:r>
              <w:rPr>
                <w:b/>
                <w:sz w:val="17"/>
              </w:rPr>
              <w:t>Frequency</w:t>
            </w:r>
          </w:p>
        </w:tc>
        <w:tc>
          <w:tcPr>
            <w:tcW w:w="2550" w:type="dxa"/>
            <w:shd w:val="clear" w:color="auto" w:fill="B7D7EA"/>
            <w:vAlign w:val="center"/>
          </w:tcPr>
          <w:p w:rsidR="00DF5985" w:rsidRDefault="00223DA4">
            <w:pPr>
              <w:rPr>
                <w:rFonts w:hint="eastAsia"/>
              </w:rPr>
            </w:pPr>
            <w:r>
              <w:rPr>
                <w:b/>
                <w:sz w:val="17"/>
              </w:rPr>
              <w:t>Owner</w:t>
            </w:r>
          </w:p>
        </w:tc>
        <w:tc>
          <w:tcPr>
            <w:tcW w:w="2550" w:type="dxa"/>
            <w:shd w:val="clear" w:color="auto" w:fill="B7D7EA"/>
            <w:vAlign w:val="center"/>
          </w:tcPr>
          <w:p w:rsidR="00DF5985" w:rsidRDefault="00223DA4">
            <w:pPr>
              <w:rPr>
                <w:rFonts w:hint="eastAsia"/>
              </w:rPr>
            </w:pPr>
            <w:r>
              <w:rPr>
                <w:b/>
                <w:sz w:val="17"/>
              </w:rPr>
              <w:t>Use</w:t>
            </w:r>
          </w:p>
        </w:tc>
      </w:tr>
      <w:tr w:rsidR="00DF5985">
        <w:trPr>
          <w:jc w:val="center"/>
        </w:trPr>
        <w:tc>
          <w:tcPr>
            <w:tcW w:w="2550" w:type="dxa"/>
            <w:vAlign w:val="center"/>
          </w:tcPr>
          <w:p w:rsidR="00DF5985" w:rsidRDefault="00223DA4">
            <w:pPr>
              <w:rPr>
                <w:rFonts w:hint="eastAsia"/>
              </w:rPr>
            </w:pPr>
            <w:r>
              <w:rPr>
                <w:sz w:val="17"/>
              </w:rPr>
              <w:t>Baseline assessment</w:t>
            </w:r>
          </w:p>
        </w:tc>
        <w:tc>
          <w:tcPr>
            <w:tcW w:w="2550" w:type="dxa"/>
            <w:vAlign w:val="center"/>
          </w:tcPr>
          <w:p w:rsidR="00DF5985" w:rsidRDefault="00223DA4">
            <w:pPr>
              <w:rPr>
                <w:rFonts w:hint="eastAsia"/>
              </w:rPr>
            </w:pPr>
            <w:r>
              <w:rPr>
                <w:sz w:val="17"/>
              </w:rPr>
              <w:t>April</w:t>
            </w:r>
          </w:p>
        </w:tc>
        <w:tc>
          <w:tcPr>
            <w:tcW w:w="2550" w:type="dxa"/>
            <w:vAlign w:val="center"/>
          </w:tcPr>
          <w:p w:rsidR="00DF5985" w:rsidRDefault="00223DA4">
            <w:pPr>
              <w:rPr>
                <w:rFonts w:hint="eastAsia"/>
              </w:rPr>
            </w:pPr>
            <w:r>
              <w:rPr>
                <w:sz w:val="17"/>
              </w:rPr>
              <w:t>Class/subject teacher + coordinator</w:t>
            </w:r>
          </w:p>
        </w:tc>
        <w:tc>
          <w:tcPr>
            <w:tcW w:w="2550" w:type="dxa"/>
            <w:vAlign w:val="center"/>
          </w:tcPr>
          <w:p w:rsidR="00DF5985" w:rsidRDefault="00223DA4">
            <w:pPr>
              <w:rPr>
                <w:rFonts w:hint="eastAsia"/>
              </w:rPr>
            </w:pPr>
            <w:r>
              <w:rPr>
                <w:sz w:val="17"/>
              </w:rPr>
              <w:t>Identify starting points and support.</w:t>
            </w:r>
          </w:p>
        </w:tc>
      </w:tr>
      <w:tr w:rsidR="00DF5985">
        <w:trPr>
          <w:jc w:val="center"/>
        </w:trPr>
        <w:tc>
          <w:tcPr>
            <w:tcW w:w="2550" w:type="dxa"/>
            <w:vAlign w:val="center"/>
          </w:tcPr>
          <w:p w:rsidR="00DF5985" w:rsidRDefault="00223DA4">
            <w:pPr>
              <w:rPr>
                <w:rFonts w:hint="eastAsia"/>
              </w:rPr>
            </w:pPr>
            <w:r>
              <w:rPr>
                <w:sz w:val="17"/>
              </w:rPr>
              <w:t>Formative checks</w:t>
            </w:r>
          </w:p>
        </w:tc>
        <w:tc>
          <w:tcPr>
            <w:tcW w:w="2550" w:type="dxa"/>
            <w:vAlign w:val="center"/>
          </w:tcPr>
          <w:p w:rsidR="00DF5985" w:rsidRDefault="00223DA4">
            <w:pPr>
              <w:rPr>
                <w:rFonts w:hint="eastAsia"/>
              </w:rPr>
            </w:pPr>
            <w:r>
              <w:rPr>
                <w:sz w:val="17"/>
              </w:rPr>
              <w:t>Weekly/fortnightly</w:t>
            </w:r>
          </w:p>
        </w:tc>
        <w:tc>
          <w:tcPr>
            <w:tcW w:w="2550" w:type="dxa"/>
            <w:vAlign w:val="center"/>
          </w:tcPr>
          <w:p w:rsidR="00DF5985" w:rsidRDefault="00223DA4">
            <w:pPr>
              <w:rPr>
                <w:rFonts w:hint="eastAsia"/>
              </w:rPr>
            </w:pPr>
            <w:r>
              <w:rPr>
                <w:sz w:val="17"/>
              </w:rPr>
              <w:t>Teacher</w:t>
            </w:r>
          </w:p>
        </w:tc>
        <w:tc>
          <w:tcPr>
            <w:tcW w:w="2550" w:type="dxa"/>
            <w:vAlign w:val="center"/>
          </w:tcPr>
          <w:p w:rsidR="00DF5985" w:rsidRDefault="00223DA4">
            <w:pPr>
              <w:rPr>
                <w:rFonts w:hint="eastAsia"/>
              </w:rPr>
            </w:pPr>
            <w:r>
              <w:rPr>
                <w:sz w:val="17"/>
              </w:rPr>
              <w:t>Adjust instruction.</w:t>
            </w:r>
          </w:p>
        </w:tc>
      </w:tr>
      <w:tr w:rsidR="00DF5985">
        <w:trPr>
          <w:jc w:val="center"/>
        </w:trPr>
        <w:tc>
          <w:tcPr>
            <w:tcW w:w="2550" w:type="dxa"/>
            <w:vAlign w:val="center"/>
          </w:tcPr>
          <w:p w:rsidR="00DF5985" w:rsidRDefault="00223DA4">
            <w:pPr>
              <w:rPr>
                <w:rFonts w:hint="eastAsia"/>
              </w:rPr>
            </w:pPr>
            <w:r>
              <w:rPr>
                <w:sz w:val="17"/>
              </w:rPr>
              <w:t>Notebook / work sample review</w:t>
            </w:r>
          </w:p>
        </w:tc>
        <w:tc>
          <w:tcPr>
            <w:tcW w:w="2550" w:type="dxa"/>
            <w:vAlign w:val="center"/>
          </w:tcPr>
          <w:p w:rsidR="00DF5985" w:rsidRDefault="00223DA4">
            <w:pPr>
              <w:rPr>
                <w:rFonts w:hint="eastAsia"/>
              </w:rPr>
            </w:pPr>
            <w:r>
              <w:rPr>
                <w:sz w:val="17"/>
              </w:rPr>
              <w:t>Monthly</w:t>
            </w:r>
          </w:p>
        </w:tc>
        <w:tc>
          <w:tcPr>
            <w:tcW w:w="2550" w:type="dxa"/>
            <w:vAlign w:val="center"/>
          </w:tcPr>
          <w:p w:rsidR="00DF5985" w:rsidRDefault="00223DA4">
            <w:pPr>
              <w:rPr>
                <w:rFonts w:hint="eastAsia"/>
              </w:rPr>
            </w:pPr>
            <w:r>
              <w:rPr>
                <w:sz w:val="17"/>
              </w:rPr>
              <w:t>Coordinator/HOD</w:t>
            </w:r>
          </w:p>
        </w:tc>
        <w:tc>
          <w:tcPr>
            <w:tcW w:w="2550" w:type="dxa"/>
            <w:vAlign w:val="center"/>
          </w:tcPr>
          <w:p w:rsidR="00DF5985" w:rsidRDefault="00223DA4">
            <w:pPr>
              <w:rPr>
                <w:rFonts w:hint="eastAsia"/>
              </w:rPr>
            </w:pPr>
            <w:r>
              <w:rPr>
                <w:sz w:val="17"/>
              </w:rPr>
              <w:t>Check quality, progression and feedback.</w:t>
            </w:r>
          </w:p>
        </w:tc>
      </w:tr>
      <w:tr w:rsidR="00DF5985">
        <w:trPr>
          <w:jc w:val="center"/>
        </w:trPr>
        <w:tc>
          <w:tcPr>
            <w:tcW w:w="2550" w:type="dxa"/>
            <w:vAlign w:val="center"/>
          </w:tcPr>
          <w:p w:rsidR="00DF5985" w:rsidRDefault="00223DA4">
            <w:pPr>
              <w:rPr>
                <w:rFonts w:hint="eastAsia"/>
              </w:rPr>
            </w:pPr>
            <w:r>
              <w:rPr>
                <w:sz w:val="17"/>
              </w:rPr>
              <w:t>Project evidence</w:t>
            </w:r>
          </w:p>
        </w:tc>
        <w:tc>
          <w:tcPr>
            <w:tcW w:w="2550" w:type="dxa"/>
            <w:vAlign w:val="center"/>
          </w:tcPr>
          <w:p w:rsidR="00DF5985" w:rsidRDefault="00223DA4">
            <w:pPr>
              <w:rPr>
                <w:rFonts w:hint="eastAsia"/>
              </w:rPr>
            </w:pPr>
            <w:r>
              <w:rPr>
                <w:sz w:val="17"/>
              </w:rPr>
              <w:t>Each term</w:t>
            </w:r>
          </w:p>
        </w:tc>
        <w:tc>
          <w:tcPr>
            <w:tcW w:w="2550" w:type="dxa"/>
            <w:vAlign w:val="center"/>
          </w:tcPr>
          <w:p w:rsidR="00DF5985" w:rsidRDefault="00223DA4">
            <w:pPr>
              <w:rPr>
                <w:rFonts w:hint="eastAsia"/>
              </w:rPr>
            </w:pPr>
            <w:r>
              <w:rPr>
                <w:sz w:val="17"/>
              </w:rPr>
              <w:t>Teacher/team</w:t>
            </w:r>
          </w:p>
        </w:tc>
        <w:tc>
          <w:tcPr>
            <w:tcW w:w="2550" w:type="dxa"/>
            <w:vAlign w:val="center"/>
          </w:tcPr>
          <w:p w:rsidR="00DF5985" w:rsidRDefault="00223DA4">
            <w:pPr>
              <w:rPr>
                <w:rFonts w:hint="eastAsia"/>
              </w:rPr>
            </w:pPr>
            <w:r>
              <w:rPr>
                <w:sz w:val="17"/>
              </w:rPr>
              <w:t>Assess application and integration.</w:t>
            </w:r>
          </w:p>
        </w:tc>
      </w:tr>
      <w:tr w:rsidR="00DF5985">
        <w:trPr>
          <w:jc w:val="center"/>
        </w:trPr>
        <w:tc>
          <w:tcPr>
            <w:tcW w:w="2550" w:type="dxa"/>
            <w:vAlign w:val="center"/>
          </w:tcPr>
          <w:p w:rsidR="00DF5985" w:rsidRDefault="00223DA4">
            <w:pPr>
              <w:rPr>
                <w:rFonts w:hint="eastAsia"/>
              </w:rPr>
            </w:pPr>
            <w:r>
              <w:rPr>
                <w:sz w:val="17"/>
              </w:rPr>
              <w:t>Periodic/term assessments</w:t>
            </w:r>
          </w:p>
        </w:tc>
        <w:tc>
          <w:tcPr>
            <w:tcW w:w="2550" w:type="dxa"/>
            <w:vAlign w:val="center"/>
          </w:tcPr>
          <w:p w:rsidR="00DF5985" w:rsidRDefault="00223DA4">
            <w:pPr>
              <w:rPr>
                <w:rFonts w:hint="eastAsia"/>
              </w:rPr>
            </w:pPr>
            <w:r>
              <w:rPr>
                <w:sz w:val="17"/>
              </w:rPr>
              <w:t>As per school calendar / CBSE requirements</w:t>
            </w:r>
          </w:p>
        </w:tc>
        <w:tc>
          <w:tcPr>
            <w:tcW w:w="2550" w:type="dxa"/>
            <w:vAlign w:val="center"/>
          </w:tcPr>
          <w:p w:rsidR="00DF5985" w:rsidRDefault="00223DA4">
            <w:pPr>
              <w:rPr>
                <w:rFonts w:hint="eastAsia"/>
              </w:rPr>
            </w:pPr>
            <w:r>
              <w:rPr>
                <w:sz w:val="17"/>
              </w:rPr>
              <w:t>Subject team</w:t>
            </w:r>
          </w:p>
        </w:tc>
        <w:tc>
          <w:tcPr>
            <w:tcW w:w="2550" w:type="dxa"/>
            <w:vAlign w:val="center"/>
          </w:tcPr>
          <w:p w:rsidR="00DF5985" w:rsidRDefault="00223DA4">
            <w:pPr>
              <w:rPr>
                <w:rFonts w:hint="eastAsia"/>
              </w:rPr>
            </w:pPr>
            <w:r>
              <w:rPr>
                <w:sz w:val="17"/>
              </w:rPr>
              <w:t>Record achievement and identify gaps.</w:t>
            </w:r>
          </w:p>
        </w:tc>
      </w:tr>
      <w:tr w:rsidR="00DF5985">
        <w:trPr>
          <w:jc w:val="center"/>
        </w:trPr>
        <w:tc>
          <w:tcPr>
            <w:tcW w:w="2550" w:type="dxa"/>
            <w:vAlign w:val="center"/>
          </w:tcPr>
          <w:p w:rsidR="00DF5985" w:rsidRDefault="00223DA4">
            <w:pPr>
              <w:rPr>
                <w:rFonts w:hint="eastAsia"/>
              </w:rPr>
            </w:pPr>
            <w:r>
              <w:rPr>
                <w:sz w:val="17"/>
              </w:rPr>
              <w:t>Student portfolio</w:t>
            </w:r>
          </w:p>
        </w:tc>
        <w:tc>
          <w:tcPr>
            <w:tcW w:w="2550" w:type="dxa"/>
            <w:vAlign w:val="center"/>
          </w:tcPr>
          <w:p w:rsidR="00DF5985" w:rsidRDefault="00223DA4">
            <w:pPr>
              <w:rPr>
                <w:rFonts w:hint="eastAsia"/>
              </w:rPr>
            </w:pPr>
            <w:r>
              <w:rPr>
                <w:sz w:val="17"/>
              </w:rPr>
              <w:t>Term-wise</w:t>
            </w:r>
          </w:p>
        </w:tc>
        <w:tc>
          <w:tcPr>
            <w:tcW w:w="2550" w:type="dxa"/>
            <w:vAlign w:val="center"/>
          </w:tcPr>
          <w:p w:rsidR="00DF5985" w:rsidRDefault="00223DA4">
            <w:pPr>
              <w:rPr>
                <w:rFonts w:hint="eastAsia"/>
              </w:rPr>
            </w:pPr>
            <w:r>
              <w:rPr>
                <w:sz w:val="17"/>
              </w:rPr>
              <w:t>Student + teacher</w:t>
            </w:r>
          </w:p>
        </w:tc>
        <w:tc>
          <w:tcPr>
            <w:tcW w:w="2550" w:type="dxa"/>
            <w:vAlign w:val="center"/>
          </w:tcPr>
          <w:p w:rsidR="00DF5985" w:rsidRDefault="00223DA4">
            <w:pPr>
              <w:rPr>
                <w:rFonts w:hint="eastAsia"/>
              </w:rPr>
            </w:pPr>
            <w:r>
              <w:rPr>
                <w:sz w:val="17"/>
              </w:rPr>
              <w:t>Show progress and reflection.</w:t>
            </w:r>
          </w:p>
        </w:tc>
      </w:tr>
      <w:tr w:rsidR="00DF5985">
        <w:trPr>
          <w:jc w:val="center"/>
        </w:trPr>
        <w:tc>
          <w:tcPr>
            <w:tcW w:w="2550" w:type="dxa"/>
            <w:vAlign w:val="center"/>
          </w:tcPr>
          <w:p w:rsidR="00DF5985" w:rsidRDefault="00223DA4">
            <w:pPr>
              <w:rPr>
                <w:rFonts w:hint="eastAsia"/>
              </w:rPr>
            </w:pPr>
            <w:r>
              <w:rPr>
                <w:sz w:val="17"/>
              </w:rPr>
              <w:t>Parent progress communication</w:t>
            </w:r>
          </w:p>
        </w:tc>
        <w:tc>
          <w:tcPr>
            <w:tcW w:w="2550" w:type="dxa"/>
            <w:vAlign w:val="center"/>
          </w:tcPr>
          <w:p w:rsidR="00DF5985" w:rsidRDefault="00223DA4">
            <w:pPr>
              <w:rPr>
                <w:rFonts w:hint="eastAsia"/>
              </w:rPr>
            </w:pPr>
            <w:r>
              <w:rPr>
                <w:sz w:val="17"/>
              </w:rPr>
              <w:t>Term-wise / PTM</w:t>
            </w:r>
          </w:p>
        </w:tc>
        <w:tc>
          <w:tcPr>
            <w:tcW w:w="2550" w:type="dxa"/>
            <w:vAlign w:val="center"/>
          </w:tcPr>
          <w:p w:rsidR="00DF5985" w:rsidRDefault="00223DA4">
            <w:pPr>
              <w:rPr>
                <w:rFonts w:hint="eastAsia"/>
              </w:rPr>
            </w:pPr>
            <w:r>
              <w:rPr>
                <w:sz w:val="17"/>
              </w:rPr>
              <w:t>Class teacher</w:t>
            </w:r>
          </w:p>
        </w:tc>
        <w:tc>
          <w:tcPr>
            <w:tcW w:w="2550" w:type="dxa"/>
            <w:vAlign w:val="center"/>
          </w:tcPr>
          <w:p w:rsidR="00DF5985" w:rsidRDefault="00223DA4">
            <w:pPr>
              <w:rPr>
                <w:rFonts w:hint="eastAsia"/>
              </w:rPr>
            </w:pPr>
            <w:r>
              <w:rPr>
                <w:sz w:val="17"/>
              </w:rPr>
              <w:t>Share strengths and next steps.</w:t>
            </w:r>
          </w:p>
        </w:tc>
      </w:tr>
      <w:tr w:rsidR="00DF5985">
        <w:trPr>
          <w:jc w:val="center"/>
        </w:trPr>
        <w:tc>
          <w:tcPr>
            <w:tcW w:w="2550" w:type="dxa"/>
            <w:vAlign w:val="center"/>
          </w:tcPr>
          <w:p w:rsidR="00DF5985" w:rsidRDefault="00223DA4">
            <w:pPr>
              <w:rPr>
                <w:rFonts w:hint="eastAsia"/>
              </w:rPr>
            </w:pPr>
            <w:r>
              <w:rPr>
                <w:sz w:val="17"/>
              </w:rPr>
              <w:t>Annual learning review</w:t>
            </w:r>
          </w:p>
        </w:tc>
        <w:tc>
          <w:tcPr>
            <w:tcW w:w="2550" w:type="dxa"/>
            <w:vAlign w:val="center"/>
          </w:tcPr>
          <w:p w:rsidR="00DF5985" w:rsidRDefault="00223DA4">
            <w:pPr>
              <w:rPr>
                <w:rFonts w:hint="eastAsia"/>
              </w:rPr>
            </w:pPr>
            <w:r>
              <w:rPr>
                <w:sz w:val="17"/>
              </w:rPr>
              <w:t>March</w:t>
            </w:r>
          </w:p>
        </w:tc>
        <w:tc>
          <w:tcPr>
            <w:tcW w:w="2550" w:type="dxa"/>
            <w:vAlign w:val="center"/>
          </w:tcPr>
          <w:p w:rsidR="00DF5985" w:rsidRDefault="00223DA4">
            <w:pPr>
              <w:rPr>
                <w:rFonts w:hint="eastAsia"/>
              </w:rPr>
            </w:pPr>
            <w:r>
              <w:rPr>
                <w:sz w:val="17"/>
              </w:rPr>
              <w:t>Academic leadership</w:t>
            </w:r>
          </w:p>
        </w:tc>
        <w:tc>
          <w:tcPr>
            <w:tcW w:w="2550" w:type="dxa"/>
            <w:vAlign w:val="center"/>
          </w:tcPr>
          <w:p w:rsidR="00DF5985" w:rsidRDefault="00223DA4">
            <w:pPr>
              <w:rPr>
                <w:rFonts w:hint="eastAsia"/>
              </w:rPr>
            </w:pPr>
            <w:r>
              <w:rPr>
                <w:sz w:val="17"/>
              </w:rPr>
              <w:t>Evaluate plan and set next-year priorities.</w:t>
            </w:r>
          </w:p>
        </w:tc>
      </w:tr>
    </w:tbl>
    <w:p w:rsidR="00DF5985" w:rsidRDefault="00223DA4">
      <w:pPr>
        <w:pStyle w:val="Heading2"/>
      </w:pPr>
      <w:r>
        <w:rPr>
          <w:sz w:val="28"/>
        </w:rPr>
        <w:t>Portfolio contents</w:t>
      </w:r>
    </w:p>
    <w:p w:rsidR="00DF5985" w:rsidRDefault="00223DA4">
      <w:pPr>
        <w:pStyle w:val="ListBullet"/>
        <w:spacing w:after="40"/>
        <w:rPr>
          <w:rFonts w:hint="eastAsia"/>
        </w:rPr>
      </w:pPr>
      <w:r>
        <w:t>Selected written work showing growth.</w:t>
      </w:r>
    </w:p>
    <w:p w:rsidR="00DF5985" w:rsidRDefault="00223DA4">
      <w:pPr>
        <w:pStyle w:val="ListBullet"/>
        <w:spacing w:after="40"/>
        <w:rPr>
          <w:rFonts w:hint="eastAsia"/>
        </w:rPr>
      </w:pPr>
      <w:r>
        <w:t>One project/inquiry product per term.</w:t>
      </w:r>
    </w:p>
    <w:p w:rsidR="00DF5985" w:rsidRDefault="00223DA4">
      <w:pPr>
        <w:pStyle w:val="ListBullet"/>
        <w:spacing w:after="40"/>
        <w:rPr>
          <w:rFonts w:hint="eastAsia"/>
        </w:rPr>
      </w:pPr>
      <w:r>
        <w:t>Creative or performance evidence.</w:t>
      </w:r>
    </w:p>
    <w:p w:rsidR="00DF5985" w:rsidRDefault="00223DA4">
      <w:pPr>
        <w:pStyle w:val="ListBullet"/>
        <w:spacing w:after="40"/>
        <w:rPr>
          <w:rFonts w:hint="eastAsia"/>
        </w:rPr>
      </w:pPr>
      <w:r>
        <w:t>Assessment reflection and goal sheet.</w:t>
      </w:r>
    </w:p>
    <w:p w:rsidR="00DF5985" w:rsidRDefault="00223DA4">
      <w:pPr>
        <w:pStyle w:val="ListBullet"/>
        <w:spacing w:after="40"/>
        <w:rPr>
          <w:rFonts w:hint="eastAsia"/>
        </w:rPr>
      </w:pPr>
      <w:r>
        <w:t>Reading record / book response.</w:t>
      </w:r>
    </w:p>
    <w:p w:rsidR="00DF5985" w:rsidRDefault="00223DA4">
      <w:pPr>
        <w:pStyle w:val="ListBullet"/>
        <w:spacing w:after="40"/>
        <w:rPr>
          <w:rFonts w:hint="eastAsia"/>
        </w:rPr>
      </w:pPr>
      <w:r>
        <w:t>Teacher feedback and student response.</w:t>
      </w:r>
    </w:p>
    <w:p w:rsidR="00DF5985" w:rsidRDefault="00223DA4">
      <w:pPr>
        <w:rPr>
          <w:rFonts w:hint="eastAsia"/>
        </w:rPr>
      </w:pPr>
      <w:r>
        <w:br w:type="page"/>
      </w:r>
    </w:p>
    <w:p w:rsidR="00DF5985" w:rsidRDefault="00223DA4">
      <w:pPr>
        <w:pStyle w:val="Heading1"/>
      </w:pPr>
      <w:r>
        <w:rPr>
          <w:sz w:val="36"/>
        </w:rPr>
        <w:lastRenderedPageBreak/>
        <w:t>28. MONITORING, REVIEW AND QUALITY ASSURANCE</w:t>
      </w:r>
    </w:p>
    <w:p w:rsidR="00DF5985" w:rsidRDefault="00223DA4">
      <w:pPr>
        <w:pStyle w:val="Heading2"/>
      </w:pPr>
      <w:r>
        <w:rPr>
          <w:sz w:val="28"/>
        </w:rPr>
        <w:t>Four-layer monitoring model</w:t>
      </w:r>
    </w:p>
    <w:tbl>
      <w:tblPr>
        <w:tblStyle w:val="TableGrid"/>
        <w:tblW w:w="0" w:type="auto"/>
        <w:jc w:val="center"/>
        <w:tblLook w:val="04A0"/>
      </w:tblPr>
      <w:tblGrid>
        <w:gridCol w:w="3400"/>
        <w:gridCol w:w="3400"/>
        <w:gridCol w:w="3400"/>
      </w:tblGrid>
      <w:tr w:rsidR="00DF5985">
        <w:trPr>
          <w:jc w:val="center"/>
        </w:trPr>
        <w:tc>
          <w:tcPr>
            <w:tcW w:w="3400" w:type="dxa"/>
            <w:shd w:val="clear" w:color="auto" w:fill="B7D7EA"/>
            <w:vAlign w:val="center"/>
          </w:tcPr>
          <w:p w:rsidR="00DF5985" w:rsidRDefault="00223DA4">
            <w:pPr>
              <w:rPr>
                <w:rFonts w:hint="eastAsia"/>
              </w:rPr>
            </w:pPr>
            <w:r>
              <w:rPr>
                <w:b/>
                <w:sz w:val="17"/>
              </w:rPr>
              <w:t>Layer</w:t>
            </w:r>
          </w:p>
        </w:tc>
        <w:tc>
          <w:tcPr>
            <w:tcW w:w="3400" w:type="dxa"/>
            <w:shd w:val="clear" w:color="auto" w:fill="B7D7EA"/>
            <w:vAlign w:val="center"/>
          </w:tcPr>
          <w:p w:rsidR="00DF5985" w:rsidRDefault="00223DA4">
            <w:pPr>
              <w:rPr>
                <w:rFonts w:hint="eastAsia"/>
              </w:rPr>
            </w:pPr>
            <w:r>
              <w:rPr>
                <w:b/>
                <w:sz w:val="17"/>
              </w:rPr>
              <w:t>Question</w:t>
            </w:r>
          </w:p>
        </w:tc>
        <w:tc>
          <w:tcPr>
            <w:tcW w:w="3400" w:type="dxa"/>
            <w:shd w:val="clear" w:color="auto" w:fill="B7D7EA"/>
            <w:vAlign w:val="center"/>
          </w:tcPr>
          <w:p w:rsidR="00DF5985" w:rsidRDefault="00223DA4">
            <w:pPr>
              <w:rPr>
                <w:rFonts w:hint="eastAsia"/>
              </w:rPr>
            </w:pPr>
            <w:r>
              <w:rPr>
                <w:b/>
                <w:sz w:val="17"/>
              </w:rPr>
              <w:t>Evidence</w:t>
            </w:r>
          </w:p>
        </w:tc>
      </w:tr>
      <w:tr w:rsidR="00DF5985">
        <w:trPr>
          <w:jc w:val="center"/>
        </w:trPr>
        <w:tc>
          <w:tcPr>
            <w:tcW w:w="3400" w:type="dxa"/>
            <w:vAlign w:val="center"/>
          </w:tcPr>
          <w:p w:rsidR="00DF5985" w:rsidRDefault="00223DA4">
            <w:pPr>
              <w:rPr>
                <w:rFonts w:hint="eastAsia"/>
              </w:rPr>
            </w:pPr>
            <w:r>
              <w:rPr>
                <w:sz w:val="17"/>
              </w:rPr>
              <w:t>Classroom</w:t>
            </w:r>
          </w:p>
        </w:tc>
        <w:tc>
          <w:tcPr>
            <w:tcW w:w="3400" w:type="dxa"/>
            <w:vAlign w:val="center"/>
          </w:tcPr>
          <w:p w:rsidR="00DF5985" w:rsidRDefault="00223DA4">
            <w:pPr>
              <w:rPr>
                <w:rFonts w:hint="eastAsia"/>
              </w:rPr>
            </w:pPr>
            <w:r>
              <w:rPr>
                <w:sz w:val="17"/>
              </w:rPr>
              <w:t>Is planned learning happening effectively?</w:t>
            </w:r>
          </w:p>
        </w:tc>
        <w:tc>
          <w:tcPr>
            <w:tcW w:w="3400" w:type="dxa"/>
            <w:vAlign w:val="center"/>
          </w:tcPr>
          <w:p w:rsidR="00DF5985" w:rsidRDefault="00223DA4">
            <w:pPr>
              <w:rPr>
                <w:rFonts w:hint="eastAsia"/>
              </w:rPr>
            </w:pPr>
            <w:r>
              <w:rPr>
                <w:sz w:val="17"/>
              </w:rPr>
              <w:t>Lesson plans, student work, observation, assessment.</w:t>
            </w:r>
          </w:p>
        </w:tc>
      </w:tr>
      <w:tr w:rsidR="00DF5985">
        <w:trPr>
          <w:jc w:val="center"/>
        </w:trPr>
        <w:tc>
          <w:tcPr>
            <w:tcW w:w="3400" w:type="dxa"/>
            <w:vAlign w:val="center"/>
          </w:tcPr>
          <w:p w:rsidR="00DF5985" w:rsidRDefault="00223DA4">
            <w:pPr>
              <w:rPr>
                <w:rFonts w:hint="eastAsia"/>
              </w:rPr>
            </w:pPr>
            <w:r>
              <w:rPr>
                <w:sz w:val="17"/>
              </w:rPr>
              <w:t>Department / Stage</w:t>
            </w:r>
          </w:p>
        </w:tc>
        <w:tc>
          <w:tcPr>
            <w:tcW w:w="3400" w:type="dxa"/>
            <w:vAlign w:val="center"/>
          </w:tcPr>
          <w:p w:rsidR="00DF5985" w:rsidRDefault="00223DA4">
            <w:pPr>
              <w:rPr>
                <w:rFonts w:hint="eastAsia"/>
              </w:rPr>
            </w:pPr>
            <w:r>
              <w:rPr>
                <w:sz w:val="17"/>
              </w:rPr>
              <w:t>Is learning consistent and progressive?</w:t>
            </w:r>
          </w:p>
        </w:tc>
        <w:tc>
          <w:tcPr>
            <w:tcW w:w="3400" w:type="dxa"/>
            <w:vAlign w:val="center"/>
          </w:tcPr>
          <w:p w:rsidR="00DF5985" w:rsidRDefault="00223DA4">
            <w:pPr>
              <w:rPr>
                <w:rFonts w:hint="eastAsia"/>
              </w:rPr>
            </w:pPr>
            <w:r>
              <w:rPr>
                <w:sz w:val="17"/>
              </w:rPr>
              <w:t>Common plans, moderation, data, intervention records.</w:t>
            </w:r>
          </w:p>
        </w:tc>
      </w:tr>
      <w:tr w:rsidR="00DF5985">
        <w:trPr>
          <w:jc w:val="center"/>
        </w:trPr>
        <w:tc>
          <w:tcPr>
            <w:tcW w:w="3400" w:type="dxa"/>
            <w:vAlign w:val="center"/>
          </w:tcPr>
          <w:p w:rsidR="00DF5985" w:rsidRDefault="00223DA4">
            <w:pPr>
              <w:rPr>
                <w:rFonts w:hint="eastAsia"/>
              </w:rPr>
            </w:pPr>
            <w:r>
              <w:rPr>
                <w:sz w:val="17"/>
              </w:rPr>
              <w:t>Academic leadership</w:t>
            </w:r>
          </w:p>
        </w:tc>
        <w:tc>
          <w:tcPr>
            <w:tcW w:w="3400" w:type="dxa"/>
            <w:vAlign w:val="center"/>
          </w:tcPr>
          <w:p w:rsidR="00DF5985" w:rsidRDefault="00223DA4">
            <w:pPr>
              <w:rPr>
                <w:rFonts w:hint="eastAsia"/>
              </w:rPr>
            </w:pPr>
            <w:r>
              <w:rPr>
                <w:sz w:val="17"/>
              </w:rPr>
              <w:t>Are priorities being implemented?</w:t>
            </w:r>
          </w:p>
        </w:tc>
        <w:tc>
          <w:tcPr>
            <w:tcW w:w="3400" w:type="dxa"/>
            <w:vAlign w:val="center"/>
          </w:tcPr>
          <w:p w:rsidR="00DF5985" w:rsidRDefault="00223DA4">
            <w:pPr>
              <w:rPr>
                <w:rFonts w:hint="eastAsia"/>
              </w:rPr>
            </w:pPr>
            <w:r>
              <w:rPr>
                <w:sz w:val="17"/>
              </w:rPr>
              <w:t>Monthly review, walkthroughs, dashboards, meetings.</w:t>
            </w:r>
          </w:p>
        </w:tc>
      </w:tr>
      <w:tr w:rsidR="00DF5985">
        <w:trPr>
          <w:jc w:val="center"/>
        </w:trPr>
        <w:tc>
          <w:tcPr>
            <w:tcW w:w="3400" w:type="dxa"/>
            <w:vAlign w:val="center"/>
          </w:tcPr>
          <w:p w:rsidR="00DF5985" w:rsidRDefault="00223DA4">
            <w:pPr>
              <w:rPr>
                <w:rFonts w:hint="eastAsia"/>
              </w:rPr>
            </w:pPr>
            <w:r>
              <w:rPr>
                <w:sz w:val="17"/>
              </w:rPr>
              <w:t>School leadership</w:t>
            </w:r>
          </w:p>
        </w:tc>
        <w:tc>
          <w:tcPr>
            <w:tcW w:w="3400" w:type="dxa"/>
            <w:vAlign w:val="center"/>
          </w:tcPr>
          <w:p w:rsidR="00DF5985" w:rsidRDefault="00223DA4">
            <w:pPr>
              <w:rPr>
                <w:rFonts w:hint="eastAsia"/>
              </w:rPr>
            </w:pPr>
            <w:r>
              <w:rPr>
                <w:sz w:val="17"/>
              </w:rPr>
              <w:t>Are outcomes improving and resources aligned?</w:t>
            </w:r>
          </w:p>
        </w:tc>
        <w:tc>
          <w:tcPr>
            <w:tcW w:w="3400" w:type="dxa"/>
            <w:vAlign w:val="center"/>
          </w:tcPr>
          <w:p w:rsidR="00DF5985" w:rsidRDefault="00223DA4">
            <w:pPr>
              <w:rPr>
                <w:rFonts w:hint="eastAsia"/>
              </w:rPr>
            </w:pPr>
            <w:r>
              <w:rPr>
                <w:sz w:val="17"/>
              </w:rPr>
              <w:t>Term review, annual report, parent/student voice, strategic review.</w:t>
            </w:r>
          </w:p>
        </w:tc>
      </w:tr>
    </w:tbl>
    <w:p w:rsidR="00DF5985" w:rsidRDefault="00223DA4">
      <w:pPr>
        <w:pStyle w:val="Heading2"/>
      </w:pPr>
      <w:r>
        <w:rPr>
          <w:sz w:val="28"/>
        </w:rPr>
        <w:t>Monthly academic review agenda</w:t>
      </w:r>
    </w:p>
    <w:p w:rsidR="00DF5985" w:rsidRDefault="00223DA4">
      <w:pPr>
        <w:pStyle w:val="ListBullet"/>
        <w:spacing w:after="40"/>
        <w:rPr>
          <w:rFonts w:hint="eastAsia"/>
        </w:rPr>
      </w:pPr>
      <w:r>
        <w:t>Attendance and instructional time</w:t>
      </w:r>
    </w:p>
    <w:p w:rsidR="00DF5985" w:rsidRDefault="00223DA4">
      <w:pPr>
        <w:pStyle w:val="ListBullet"/>
        <w:spacing w:after="40"/>
        <w:rPr>
          <w:rFonts w:hint="eastAsia"/>
        </w:rPr>
      </w:pPr>
      <w:r>
        <w:t>Curriculum progress versus plan</w:t>
      </w:r>
    </w:p>
    <w:p w:rsidR="00DF5985" w:rsidRDefault="00223DA4">
      <w:pPr>
        <w:pStyle w:val="ListBullet"/>
        <w:spacing w:after="40"/>
        <w:rPr>
          <w:rFonts w:hint="eastAsia"/>
        </w:rPr>
      </w:pPr>
      <w:r>
        <w:t>Assessment trends and misconceptions</w:t>
      </w:r>
    </w:p>
    <w:p w:rsidR="00DF5985" w:rsidRDefault="00223DA4">
      <w:pPr>
        <w:pStyle w:val="ListBullet"/>
        <w:spacing w:after="40"/>
        <w:rPr>
          <w:rFonts w:hint="eastAsia"/>
        </w:rPr>
      </w:pPr>
      <w:r>
        <w:t>Students requiring intervention</w:t>
      </w:r>
    </w:p>
    <w:p w:rsidR="00DF5985" w:rsidRDefault="00223DA4">
      <w:pPr>
        <w:pStyle w:val="ListBullet"/>
        <w:spacing w:after="40"/>
        <w:rPr>
          <w:rFonts w:hint="eastAsia"/>
        </w:rPr>
      </w:pPr>
      <w:r>
        <w:t>Enrichment and project progress</w:t>
      </w:r>
    </w:p>
    <w:p w:rsidR="00DF5985" w:rsidRDefault="00223DA4">
      <w:pPr>
        <w:pStyle w:val="ListBullet"/>
        <w:spacing w:after="40"/>
        <w:rPr>
          <w:rFonts w:hint="eastAsia"/>
        </w:rPr>
      </w:pPr>
      <w:r>
        <w:t>Reading / FLN indicators</w:t>
      </w:r>
    </w:p>
    <w:p w:rsidR="00DF5985" w:rsidRDefault="00223DA4">
      <w:pPr>
        <w:pStyle w:val="ListBullet"/>
        <w:spacing w:after="40"/>
        <w:rPr>
          <w:rFonts w:hint="eastAsia"/>
        </w:rPr>
      </w:pPr>
      <w:r>
        <w:t>Sports/wellbeing participation</w:t>
      </w:r>
    </w:p>
    <w:p w:rsidR="00DF5985" w:rsidRDefault="00223DA4">
      <w:pPr>
        <w:pStyle w:val="ListBullet"/>
        <w:spacing w:after="40"/>
        <w:rPr>
          <w:rFonts w:hint="eastAsia"/>
        </w:rPr>
      </w:pPr>
      <w:r>
        <w:t>Teacher support needs</w:t>
      </w:r>
    </w:p>
    <w:p w:rsidR="00DF5985" w:rsidRDefault="00223DA4">
      <w:pPr>
        <w:pStyle w:val="ListBullet"/>
        <w:spacing w:after="40"/>
        <w:rPr>
          <w:rFonts w:hint="eastAsia"/>
        </w:rPr>
      </w:pPr>
      <w:r>
        <w:t>Parent concerns requiring academic action</w:t>
      </w:r>
    </w:p>
    <w:p w:rsidR="00DF5985" w:rsidRDefault="00223DA4">
      <w:pPr>
        <w:pStyle w:val="ListBullet"/>
        <w:spacing w:after="40"/>
        <w:rPr>
          <w:rFonts w:hint="eastAsia"/>
        </w:rPr>
      </w:pPr>
      <w:r>
        <w:t>Next month's priorities</w:t>
      </w:r>
    </w:p>
    <w:p w:rsidR="00DF5985" w:rsidRDefault="00223DA4">
      <w:pPr>
        <w:pStyle w:val="Heading2"/>
      </w:pPr>
      <w:r>
        <w:rPr>
          <w:sz w:val="28"/>
        </w:rPr>
        <w:t>Quality assurance principles</w:t>
      </w:r>
    </w:p>
    <w:p w:rsidR="00DF5985" w:rsidRDefault="00223DA4">
      <w:pPr>
        <w:spacing w:after="100" w:line="259" w:lineRule="auto"/>
        <w:rPr>
          <w:rFonts w:hint="eastAsia"/>
        </w:rPr>
      </w:pPr>
      <w:r>
        <w:t>Monitoring should be developmental rather than punitive. The purpose is to identify what students need and what teachers need to improve learning. Evidence should be proportionate, useful and connected to action.</w:t>
      </w:r>
    </w:p>
    <w:p w:rsidR="00DF5985" w:rsidRDefault="00223DA4">
      <w:pPr>
        <w:rPr>
          <w:rFonts w:hint="eastAsia"/>
        </w:rPr>
      </w:pPr>
      <w:r>
        <w:br w:type="page"/>
      </w:r>
    </w:p>
    <w:p w:rsidR="00DF5985" w:rsidRDefault="00223DA4">
      <w:pPr>
        <w:pStyle w:val="Heading1"/>
      </w:pPr>
      <w:r>
        <w:rPr>
          <w:sz w:val="36"/>
        </w:rPr>
        <w:lastRenderedPageBreak/>
        <w:t>29. ROLES AND RESPONSIBILITIES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Role</w:t>
            </w:r>
          </w:p>
        </w:tc>
        <w:tc>
          <w:tcPr>
            <w:tcW w:w="5100" w:type="dxa"/>
            <w:shd w:val="clear" w:color="auto" w:fill="B7D7EA"/>
            <w:vAlign w:val="center"/>
          </w:tcPr>
          <w:p w:rsidR="00DF5985" w:rsidRDefault="00223DA4">
            <w:pPr>
              <w:rPr>
                <w:rFonts w:hint="eastAsia"/>
              </w:rPr>
            </w:pPr>
            <w:r>
              <w:rPr>
                <w:b/>
                <w:sz w:val="17"/>
              </w:rPr>
              <w:t>Key responsibilities</w:t>
            </w:r>
          </w:p>
        </w:tc>
      </w:tr>
      <w:tr w:rsidR="00DF5985">
        <w:trPr>
          <w:jc w:val="center"/>
        </w:trPr>
        <w:tc>
          <w:tcPr>
            <w:tcW w:w="5100" w:type="dxa"/>
            <w:vAlign w:val="center"/>
          </w:tcPr>
          <w:p w:rsidR="00DF5985" w:rsidRDefault="00223DA4">
            <w:pPr>
              <w:rPr>
                <w:rFonts w:hint="eastAsia"/>
              </w:rPr>
            </w:pPr>
            <w:r>
              <w:rPr>
                <w:sz w:val="17"/>
              </w:rPr>
              <w:t>Principal</w:t>
            </w:r>
          </w:p>
        </w:tc>
        <w:tc>
          <w:tcPr>
            <w:tcW w:w="5100" w:type="dxa"/>
            <w:vAlign w:val="center"/>
          </w:tcPr>
          <w:p w:rsidR="00DF5985" w:rsidRDefault="00223DA4">
            <w:pPr>
              <w:rPr>
                <w:rFonts w:hint="eastAsia"/>
              </w:rPr>
            </w:pPr>
            <w:r>
              <w:rPr>
                <w:sz w:val="17"/>
              </w:rPr>
              <w:t>Set direction; approve ACPP; monitor outcomes; support resources; ensure compliance and quality.</w:t>
            </w:r>
          </w:p>
        </w:tc>
      </w:tr>
      <w:tr w:rsidR="00DF5985">
        <w:trPr>
          <w:jc w:val="center"/>
        </w:trPr>
        <w:tc>
          <w:tcPr>
            <w:tcW w:w="5100" w:type="dxa"/>
            <w:vAlign w:val="center"/>
          </w:tcPr>
          <w:p w:rsidR="00DF5985" w:rsidRDefault="00223DA4">
            <w:pPr>
              <w:rPr>
                <w:rFonts w:hint="eastAsia"/>
              </w:rPr>
            </w:pPr>
            <w:r>
              <w:rPr>
                <w:sz w:val="17"/>
              </w:rPr>
              <w:t>Academic Coordinator</w:t>
            </w:r>
          </w:p>
        </w:tc>
        <w:tc>
          <w:tcPr>
            <w:tcW w:w="5100" w:type="dxa"/>
            <w:vAlign w:val="center"/>
          </w:tcPr>
          <w:p w:rsidR="00DF5985" w:rsidRDefault="00223DA4">
            <w:pPr>
              <w:rPr>
                <w:rFonts w:hint="eastAsia"/>
              </w:rPr>
            </w:pPr>
            <w:r>
              <w:rPr>
                <w:sz w:val="17"/>
              </w:rPr>
              <w:t>Coordinate curriculum mapping, assessment, monitoring, teacher development and review.</w:t>
            </w:r>
          </w:p>
        </w:tc>
      </w:tr>
      <w:tr w:rsidR="00DF5985">
        <w:trPr>
          <w:jc w:val="center"/>
        </w:trPr>
        <w:tc>
          <w:tcPr>
            <w:tcW w:w="5100" w:type="dxa"/>
            <w:vAlign w:val="center"/>
          </w:tcPr>
          <w:p w:rsidR="00DF5985" w:rsidRDefault="00223DA4">
            <w:pPr>
              <w:rPr>
                <w:rFonts w:hint="eastAsia"/>
              </w:rPr>
            </w:pPr>
            <w:r>
              <w:rPr>
                <w:sz w:val="17"/>
              </w:rPr>
              <w:t>Stage Coordinators</w:t>
            </w:r>
          </w:p>
        </w:tc>
        <w:tc>
          <w:tcPr>
            <w:tcW w:w="5100" w:type="dxa"/>
            <w:vAlign w:val="center"/>
          </w:tcPr>
          <w:p w:rsidR="00DF5985" w:rsidRDefault="00223DA4">
            <w:pPr>
              <w:rPr>
                <w:rFonts w:hint="eastAsia"/>
              </w:rPr>
            </w:pPr>
            <w:r>
              <w:rPr>
                <w:sz w:val="17"/>
              </w:rPr>
              <w:t>Ensure progression, planning quality, intervention and stage-specific pedagogy.</w:t>
            </w:r>
          </w:p>
        </w:tc>
      </w:tr>
      <w:tr w:rsidR="00DF5985">
        <w:trPr>
          <w:jc w:val="center"/>
        </w:trPr>
        <w:tc>
          <w:tcPr>
            <w:tcW w:w="5100" w:type="dxa"/>
            <w:vAlign w:val="center"/>
          </w:tcPr>
          <w:p w:rsidR="00DF5985" w:rsidRDefault="00223DA4">
            <w:pPr>
              <w:rPr>
                <w:rFonts w:hint="eastAsia"/>
              </w:rPr>
            </w:pPr>
            <w:r>
              <w:rPr>
                <w:sz w:val="17"/>
              </w:rPr>
              <w:t>HOD / Subject Lead</w:t>
            </w:r>
          </w:p>
        </w:tc>
        <w:tc>
          <w:tcPr>
            <w:tcW w:w="5100" w:type="dxa"/>
            <w:vAlign w:val="center"/>
          </w:tcPr>
          <w:p w:rsidR="00DF5985" w:rsidRDefault="00223DA4">
            <w:pPr>
              <w:rPr>
                <w:rFonts w:hint="eastAsia"/>
              </w:rPr>
            </w:pPr>
            <w:r>
              <w:rPr>
                <w:sz w:val="17"/>
              </w:rPr>
              <w:t>Map syllabus to competencies; develop common tasks; moderate work; mentor teachers.</w:t>
            </w:r>
          </w:p>
        </w:tc>
      </w:tr>
      <w:tr w:rsidR="00DF5985">
        <w:trPr>
          <w:jc w:val="center"/>
        </w:trPr>
        <w:tc>
          <w:tcPr>
            <w:tcW w:w="5100" w:type="dxa"/>
            <w:vAlign w:val="center"/>
          </w:tcPr>
          <w:p w:rsidR="00DF5985" w:rsidRDefault="00223DA4">
            <w:pPr>
              <w:rPr>
                <w:rFonts w:hint="eastAsia"/>
              </w:rPr>
            </w:pPr>
            <w:r>
              <w:rPr>
                <w:sz w:val="17"/>
              </w:rPr>
              <w:t>Class Teacher</w:t>
            </w:r>
          </w:p>
        </w:tc>
        <w:tc>
          <w:tcPr>
            <w:tcW w:w="5100" w:type="dxa"/>
            <w:vAlign w:val="center"/>
          </w:tcPr>
          <w:p w:rsidR="00DF5985" w:rsidRDefault="00223DA4">
            <w:pPr>
              <w:rPr>
                <w:rFonts w:hint="eastAsia"/>
              </w:rPr>
            </w:pPr>
            <w:r>
              <w:rPr>
                <w:sz w:val="17"/>
              </w:rPr>
              <w:t>Track overall learner development, communication, wellbeing, attendance and support.</w:t>
            </w:r>
          </w:p>
        </w:tc>
      </w:tr>
      <w:tr w:rsidR="00DF5985">
        <w:trPr>
          <w:jc w:val="center"/>
        </w:trPr>
        <w:tc>
          <w:tcPr>
            <w:tcW w:w="5100" w:type="dxa"/>
            <w:vAlign w:val="center"/>
          </w:tcPr>
          <w:p w:rsidR="00DF5985" w:rsidRDefault="00223DA4">
            <w:pPr>
              <w:rPr>
                <w:rFonts w:hint="eastAsia"/>
              </w:rPr>
            </w:pPr>
            <w:r>
              <w:rPr>
                <w:sz w:val="17"/>
              </w:rPr>
              <w:t>Subject Teacher</w:t>
            </w:r>
          </w:p>
        </w:tc>
        <w:tc>
          <w:tcPr>
            <w:tcW w:w="5100" w:type="dxa"/>
            <w:vAlign w:val="center"/>
          </w:tcPr>
          <w:p w:rsidR="00DF5985" w:rsidRDefault="00223DA4">
            <w:pPr>
              <w:rPr>
                <w:rFonts w:hint="eastAsia"/>
              </w:rPr>
            </w:pPr>
            <w:r>
              <w:rPr>
                <w:sz w:val="17"/>
              </w:rPr>
              <w:t>Plan, teach, assess, differentiate, give feedback and maintain evidence.</w:t>
            </w:r>
          </w:p>
        </w:tc>
      </w:tr>
      <w:tr w:rsidR="00DF5985">
        <w:trPr>
          <w:jc w:val="center"/>
        </w:trPr>
        <w:tc>
          <w:tcPr>
            <w:tcW w:w="5100" w:type="dxa"/>
            <w:vAlign w:val="center"/>
          </w:tcPr>
          <w:p w:rsidR="00DF5985" w:rsidRDefault="00223DA4">
            <w:pPr>
              <w:rPr>
                <w:rFonts w:hint="eastAsia"/>
              </w:rPr>
            </w:pPr>
            <w:r>
              <w:rPr>
                <w:sz w:val="17"/>
              </w:rPr>
              <w:t>Counsellor / Wellness Team</w:t>
            </w:r>
          </w:p>
        </w:tc>
        <w:tc>
          <w:tcPr>
            <w:tcW w:w="5100" w:type="dxa"/>
            <w:vAlign w:val="center"/>
          </w:tcPr>
          <w:p w:rsidR="00DF5985" w:rsidRDefault="00223DA4">
            <w:pPr>
              <w:rPr>
                <w:rFonts w:hint="eastAsia"/>
              </w:rPr>
            </w:pPr>
            <w:r>
              <w:rPr>
                <w:sz w:val="17"/>
              </w:rPr>
              <w:t>Support wellbeing, career awareness, referrals and age-appropriate life skills.</w:t>
            </w:r>
          </w:p>
        </w:tc>
      </w:tr>
      <w:tr w:rsidR="00DF5985">
        <w:trPr>
          <w:jc w:val="center"/>
        </w:trPr>
        <w:tc>
          <w:tcPr>
            <w:tcW w:w="5100" w:type="dxa"/>
            <w:vAlign w:val="center"/>
          </w:tcPr>
          <w:p w:rsidR="00DF5985" w:rsidRDefault="00223DA4">
            <w:pPr>
              <w:rPr>
                <w:rFonts w:hint="eastAsia"/>
              </w:rPr>
            </w:pPr>
            <w:r>
              <w:rPr>
                <w:sz w:val="17"/>
              </w:rPr>
              <w:t>PE / Sports Team</w:t>
            </w:r>
          </w:p>
        </w:tc>
        <w:tc>
          <w:tcPr>
            <w:tcW w:w="5100" w:type="dxa"/>
            <w:vAlign w:val="center"/>
          </w:tcPr>
          <w:p w:rsidR="00DF5985" w:rsidRDefault="00223DA4">
            <w:pPr>
              <w:rPr>
                <w:rFonts w:hint="eastAsia"/>
              </w:rPr>
            </w:pPr>
            <w:r>
              <w:rPr>
                <w:sz w:val="17"/>
              </w:rPr>
              <w:t>Implement physical literacy, sports, yoga/self-defence pathways and fitness activities.</w:t>
            </w:r>
          </w:p>
        </w:tc>
      </w:tr>
      <w:tr w:rsidR="00DF5985">
        <w:trPr>
          <w:jc w:val="center"/>
        </w:trPr>
        <w:tc>
          <w:tcPr>
            <w:tcW w:w="5100" w:type="dxa"/>
            <w:vAlign w:val="center"/>
          </w:tcPr>
          <w:p w:rsidR="00DF5985" w:rsidRDefault="00223DA4">
            <w:pPr>
              <w:rPr>
                <w:rFonts w:hint="eastAsia"/>
              </w:rPr>
            </w:pPr>
            <w:r>
              <w:rPr>
                <w:sz w:val="17"/>
              </w:rPr>
              <w:t>ICT / Digital Team</w:t>
            </w:r>
          </w:p>
        </w:tc>
        <w:tc>
          <w:tcPr>
            <w:tcW w:w="5100" w:type="dxa"/>
            <w:vAlign w:val="center"/>
          </w:tcPr>
          <w:p w:rsidR="00DF5985" w:rsidRDefault="00223DA4">
            <w:pPr>
              <w:rPr>
                <w:rFonts w:hint="eastAsia"/>
              </w:rPr>
            </w:pPr>
            <w:r>
              <w:rPr>
                <w:sz w:val="17"/>
              </w:rPr>
              <w:t>Support safe technology, CT/AI integration and digital resources.</w:t>
            </w:r>
          </w:p>
        </w:tc>
      </w:tr>
      <w:tr w:rsidR="00DF5985">
        <w:trPr>
          <w:jc w:val="center"/>
        </w:trPr>
        <w:tc>
          <w:tcPr>
            <w:tcW w:w="5100" w:type="dxa"/>
            <w:vAlign w:val="center"/>
          </w:tcPr>
          <w:p w:rsidR="00DF5985" w:rsidRDefault="00223DA4">
            <w:pPr>
              <w:rPr>
                <w:rFonts w:hint="eastAsia"/>
              </w:rPr>
            </w:pPr>
            <w:r>
              <w:rPr>
                <w:sz w:val="17"/>
              </w:rPr>
              <w:t>Parents</w:t>
            </w:r>
          </w:p>
        </w:tc>
        <w:tc>
          <w:tcPr>
            <w:tcW w:w="5100" w:type="dxa"/>
            <w:vAlign w:val="center"/>
          </w:tcPr>
          <w:p w:rsidR="00DF5985" w:rsidRDefault="00223DA4">
            <w:pPr>
              <w:rPr>
                <w:rFonts w:hint="eastAsia"/>
              </w:rPr>
            </w:pPr>
            <w:r>
              <w:rPr>
                <w:sz w:val="17"/>
              </w:rPr>
              <w:t>Support routines, reading, attendance, wellbeing and responsible technology use.</w:t>
            </w:r>
          </w:p>
        </w:tc>
      </w:tr>
      <w:tr w:rsidR="00DF5985">
        <w:trPr>
          <w:jc w:val="center"/>
        </w:trPr>
        <w:tc>
          <w:tcPr>
            <w:tcW w:w="5100" w:type="dxa"/>
            <w:vAlign w:val="center"/>
          </w:tcPr>
          <w:p w:rsidR="00DF5985" w:rsidRDefault="00223DA4">
            <w:pPr>
              <w:rPr>
                <w:rFonts w:hint="eastAsia"/>
              </w:rPr>
            </w:pPr>
            <w:r>
              <w:rPr>
                <w:sz w:val="17"/>
              </w:rPr>
              <w:t>Students</w:t>
            </w:r>
          </w:p>
        </w:tc>
        <w:tc>
          <w:tcPr>
            <w:tcW w:w="5100" w:type="dxa"/>
            <w:vAlign w:val="center"/>
          </w:tcPr>
          <w:p w:rsidR="00DF5985" w:rsidRDefault="00223DA4">
            <w:pPr>
              <w:rPr>
                <w:rFonts w:hint="eastAsia"/>
              </w:rPr>
            </w:pPr>
            <w:r>
              <w:rPr>
                <w:sz w:val="17"/>
              </w:rPr>
              <w:t>Set goals, participate actively, reflect, seek help and take responsibility for learning.</w:t>
            </w:r>
          </w:p>
        </w:tc>
      </w:tr>
    </w:tbl>
    <w:p w:rsidR="00DF5985" w:rsidRDefault="00223DA4">
      <w:pPr>
        <w:pStyle w:val="Heading2"/>
      </w:pPr>
      <w:r>
        <w:rPr>
          <w:sz w:val="28"/>
        </w:rPr>
        <w:t>Meeting rhythm</w:t>
      </w:r>
    </w:p>
    <w:tbl>
      <w:tblPr>
        <w:tblStyle w:val="TableGrid"/>
        <w:tblW w:w="0" w:type="auto"/>
        <w:jc w:val="center"/>
        <w:tblLook w:val="04A0"/>
      </w:tblPr>
      <w:tblGrid>
        <w:gridCol w:w="3400"/>
        <w:gridCol w:w="3400"/>
        <w:gridCol w:w="3400"/>
      </w:tblGrid>
      <w:tr w:rsidR="00DF5985">
        <w:trPr>
          <w:jc w:val="center"/>
        </w:trPr>
        <w:tc>
          <w:tcPr>
            <w:tcW w:w="3400" w:type="dxa"/>
            <w:shd w:val="clear" w:color="auto" w:fill="B7D7EA"/>
            <w:vAlign w:val="center"/>
          </w:tcPr>
          <w:p w:rsidR="00DF5985" w:rsidRDefault="00223DA4">
            <w:pPr>
              <w:rPr>
                <w:rFonts w:hint="eastAsia"/>
              </w:rPr>
            </w:pPr>
            <w:r>
              <w:rPr>
                <w:b/>
                <w:sz w:val="17"/>
              </w:rPr>
              <w:t>Meeting</w:t>
            </w:r>
          </w:p>
        </w:tc>
        <w:tc>
          <w:tcPr>
            <w:tcW w:w="3400" w:type="dxa"/>
            <w:shd w:val="clear" w:color="auto" w:fill="B7D7EA"/>
            <w:vAlign w:val="center"/>
          </w:tcPr>
          <w:p w:rsidR="00DF5985" w:rsidRDefault="00223DA4">
            <w:pPr>
              <w:rPr>
                <w:rFonts w:hint="eastAsia"/>
              </w:rPr>
            </w:pPr>
            <w:r>
              <w:rPr>
                <w:b/>
                <w:sz w:val="17"/>
              </w:rPr>
              <w:t>Frequency</w:t>
            </w:r>
          </w:p>
        </w:tc>
        <w:tc>
          <w:tcPr>
            <w:tcW w:w="3400" w:type="dxa"/>
            <w:shd w:val="clear" w:color="auto" w:fill="B7D7EA"/>
            <w:vAlign w:val="center"/>
          </w:tcPr>
          <w:p w:rsidR="00DF5985" w:rsidRDefault="00223DA4">
            <w:pPr>
              <w:rPr>
                <w:rFonts w:hint="eastAsia"/>
              </w:rPr>
            </w:pPr>
            <w:r>
              <w:rPr>
                <w:b/>
                <w:sz w:val="17"/>
              </w:rPr>
              <w:t>Purpose</w:t>
            </w:r>
          </w:p>
        </w:tc>
      </w:tr>
      <w:tr w:rsidR="00DF5985">
        <w:trPr>
          <w:jc w:val="center"/>
        </w:trPr>
        <w:tc>
          <w:tcPr>
            <w:tcW w:w="3400" w:type="dxa"/>
            <w:vAlign w:val="center"/>
          </w:tcPr>
          <w:p w:rsidR="00DF5985" w:rsidRDefault="00223DA4">
            <w:pPr>
              <w:rPr>
                <w:rFonts w:hint="eastAsia"/>
              </w:rPr>
            </w:pPr>
            <w:r>
              <w:rPr>
                <w:sz w:val="17"/>
              </w:rPr>
              <w:t>Academic leadership review</w:t>
            </w:r>
          </w:p>
        </w:tc>
        <w:tc>
          <w:tcPr>
            <w:tcW w:w="3400" w:type="dxa"/>
            <w:vAlign w:val="center"/>
          </w:tcPr>
          <w:p w:rsidR="00DF5985" w:rsidRDefault="00223DA4">
            <w:pPr>
              <w:rPr>
                <w:rFonts w:hint="eastAsia"/>
              </w:rPr>
            </w:pPr>
            <w:r>
              <w:rPr>
                <w:sz w:val="17"/>
              </w:rPr>
              <w:t>Monthly</w:t>
            </w:r>
          </w:p>
        </w:tc>
        <w:tc>
          <w:tcPr>
            <w:tcW w:w="3400" w:type="dxa"/>
            <w:vAlign w:val="center"/>
          </w:tcPr>
          <w:p w:rsidR="00DF5985" w:rsidRDefault="00223DA4">
            <w:pPr>
              <w:rPr>
                <w:rFonts w:hint="eastAsia"/>
              </w:rPr>
            </w:pPr>
            <w:r>
              <w:rPr>
                <w:sz w:val="17"/>
              </w:rPr>
              <w:t>Progress, issues, decisions.</w:t>
            </w:r>
          </w:p>
        </w:tc>
      </w:tr>
      <w:tr w:rsidR="00DF5985">
        <w:trPr>
          <w:jc w:val="center"/>
        </w:trPr>
        <w:tc>
          <w:tcPr>
            <w:tcW w:w="3400" w:type="dxa"/>
            <w:vAlign w:val="center"/>
          </w:tcPr>
          <w:p w:rsidR="00DF5985" w:rsidRDefault="00223DA4">
            <w:pPr>
              <w:rPr>
                <w:rFonts w:hint="eastAsia"/>
              </w:rPr>
            </w:pPr>
            <w:r>
              <w:rPr>
                <w:sz w:val="17"/>
              </w:rPr>
              <w:t>Stage/HOD meeting</w:t>
            </w:r>
          </w:p>
        </w:tc>
        <w:tc>
          <w:tcPr>
            <w:tcW w:w="3400" w:type="dxa"/>
            <w:vAlign w:val="center"/>
          </w:tcPr>
          <w:p w:rsidR="00DF5985" w:rsidRDefault="00223DA4">
            <w:pPr>
              <w:rPr>
                <w:rFonts w:hint="eastAsia"/>
              </w:rPr>
            </w:pPr>
            <w:r>
              <w:rPr>
                <w:sz w:val="17"/>
              </w:rPr>
              <w:t>Fortnightly or monthly</w:t>
            </w:r>
          </w:p>
        </w:tc>
        <w:tc>
          <w:tcPr>
            <w:tcW w:w="3400" w:type="dxa"/>
            <w:vAlign w:val="center"/>
          </w:tcPr>
          <w:p w:rsidR="00DF5985" w:rsidRDefault="00223DA4">
            <w:pPr>
              <w:rPr>
                <w:rFonts w:hint="eastAsia"/>
              </w:rPr>
            </w:pPr>
            <w:r>
              <w:rPr>
                <w:sz w:val="17"/>
              </w:rPr>
              <w:t>Planning, student evidence, intervention.</w:t>
            </w:r>
          </w:p>
        </w:tc>
      </w:tr>
      <w:tr w:rsidR="00DF5985">
        <w:trPr>
          <w:jc w:val="center"/>
        </w:trPr>
        <w:tc>
          <w:tcPr>
            <w:tcW w:w="3400" w:type="dxa"/>
            <w:vAlign w:val="center"/>
          </w:tcPr>
          <w:p w:rsidR="00DF5985" w:rsidRDefault="00223DA4">
            <w:pPr>
              <w:rPr>
                <w:rFonts w:hint="eastAsia"/>
              </w:rPr>
            </w:pPr>
            <w:r>
              <w:rPr>
                <w:sz w:val="17"/>
              </w:rPr>
              <w:t>PLC / teacher learning</w:t>
            </w:r>
          </w:p>
        </w:tc>
        <w:tc>
          <w:tcPr>
            <w:tcW w:w="3400" w:type="dxa"/>
            <w:vAlign w:val="center"/>
          </w:tcPr>
          <w:p w:rsidR="00DF5985" w:rsidRDefault="00223DA4">
            <w:pPr>
              <w:rPr>
                <w:rFonts w:hint="eastAsia"/>
              </w:rPr>
            </w:pPr>
            <w:r>
              <w:rPr>
                <w:sz w:val="17"/>
              </w:rPr>
              <w:t>Monthly</w:t>
            </w:r>
          </w:p>
        </w:tc>
        <w:tc>
          <w:tcPr>
            <w:tcW w:w="3400" w:type="dxa"/>
            <w:vAlign w:val="center"/>
          </w:tcPr>
          <w:p w:rsidR="00DF5985" w:rsidRDefault="00223DA4">
            <w:pPr>
              <w:rPr>
                <w:rFonts w:hint="eastAsia"/>
              </w:rPr>
            </w:pPr>
            <w:r>
              <w:rPr>
                <w:sz w:val="17"/>
              </w:rPr>
              <w:t>Professional learning and sharing.</w:t>
            </w:r>
          </w:p>
        </w:tc>
      </w:tr>
      <w:tr w:rsidR="00DF5985">
        <w:trPr>
          <w:jc w:val="center"/>
        </w:trPr>
        <w:tc>
          <w:tcPr>
            <w:tcW w:w="3400" w:type="dxa"/>
            <w:vAlign w:val="center"/>
          </w:tcPr>
          <w:p w:rsidR="00DF5985" w:rsidRDefault="00223DA4">
            <w:pPr>
              <w:rPr>
                <w:rFonts w:hint="eastAsia"/>
              </w:rPr>
            </w:pPr>
            <w:r>
              <w:rPr>
                <w:sz w:val="17"/>
              </w:rPr>
              <w:t>PTM</w:t>
            </w:r>
          </w:p>
        </w:tc>
        <w:tc>
          <w:tcPr>
            <w:tcW w:w="3400" w:type="dxa"/>
            <w:vAlign w:val="center"/>
          </w:tcPr>
          <w:p w:rsidR="00DF5985" w:rsidRDefault="00223DA4">
            <w:pPr>
              <w:rPr>
                <w:rFonts w:hint="eastAsia"/>
              </w:rPr>
            </w:pPr>
            <w:r>
              <w:rPr>
                <w:sz w:val="17"/>
              </w:rPr>
              <w:t>As per school calendar</w:t>
            </w:r>
          </w:p>
        </w:tc>
        <w:tc>
          <w:tcPr>
            <w:tcW w:w="3400" w:type="dxa"/>
            <w:vAlign w:val="center"/>
          </w:tcPr>
          <w:p w:rsidR="00DF5985" w:rsidRDefault="00223DA4">
            <w:pPr>
              <w:rPr>
                <w:rFonts w:hint="eastAsia"/>
              </w:rPr>
            </w:pPr>
            <w:r>
              <w:rPr>
                <w:sz w:val="17"/>
              </w:rPr>
              <w:t>Progress and partnership.</w:t>
            </w:r>
          </w:p>
        </w:tc>
      </w:tr>
      <w:tr w:rsidR="00DF5985">
        <w:trPr>
          <w:jc w:val="center"/>
        </w:trPr>
        <w:tc>
          <w:tcPr>
            <w:tcW w:w="3400" w:type="dxa"/>
            <w:vAlign w:val="center"/>
          </w:tcPr>
          <w:p w:rsidR="00DF5985" w:rsidRDefault="00223DA4">
            <w:pPr>
              <w:rPr>
                <w:rFonts w:hint="eastAsia"/>
              </w:rPr>
            </w:pPr>
            <w:r>
              <w:rPr>
                <w:sz w:val="17"/>
              </w:rPr>
              <w:t>Term review</w:t>
            </w:r>
          </w:p>
        </w:tc>
        <w:tc>
          <w:tcPr>
            <w:tcW w:w="3400" w:type="dxa"/>
            <w:vAlign w:val="center"/>
          </w:tcPr>
          <w:p w:rsidR="00DF5985" w:rsidRDefault="00223DA4">
            <w:pPr>
              <w:rPr>
                <w:rFonts w:hint="eastAsia"/>
              </w:rPr>
            </w:pPr>
            <w:r>
              <w:rPr>
                <w:sz w:val="17"/>
              </w:rPr>
              <w:t>Three times/year</w:t>
            </w:r>
          </w:p>
        </w:tc>
        <w:tc>
          <w:tcPr>
            <w:tcW w:w="3400" w:type="dxa"/>
            <w:vAlign w:val="center"/>
          </w:tcPr>
          <w:p w:rsidR="00DF5985" w:rsidRDefault="00223DA4">
            <w:pPr>
              <w:rPr>
                <w:rFonts w:hint="eastAsia"/>
              </w:rPr>
            </w:pPr>
            <w:r>
              <w:rPr>
                <w:sz w:val="17"/>
              </w:rPr>
              <w:t>Outcome review and strategic adjustment.</w:t>
            </w:r>
          </w:p>
        </w:tc>
      </w:tr>
    </w:tbl>
    <w:p w:rsidR="00DF5985" w:rsidRDefault="00223DA4">
      <w:pPr>
        <w:rPr>
          <w:rFonts w:hint="eastAsia"/>
        </w:rPr>
      </w:pPr>
      <w:r>
        <w:br w:type="page"/>
      </w:r>
    </w:p>
    <w:p w:rsidR="00DF5985" w:rsidRDefault="00223DA4">
      <w:pPr>
        <w:pStyle w:val="Heading1"/>
      </w:pPr>
      <w:r>
        <w:rPr>
          <w:sz w:val="36"/>
        </w:rPr>
        <w:lastRenderedPageBreak/>
        <w:t>30. EXPECTED OUTCOMES AND SUCCESS INDICATORS</w:t>
      </w:r>
    </w:p>
    <w:tbl>
      <w:tblPr>
        <w:tblStyle w:val="TableGrid"/>
        <w:tblW w:w="0" w:type="auto"/>
        <w:jc w:val="center"/>
        <w:tblLook w:val="04A0"/>
      </w:tblPr>
      <w:tblGrid>
        <w:gridCol w:w="5100"/>
        <w:gridCol w:w="5100"/>
      </w:tblGrid>
      <w:tr w:rsidR="00DF5985">
        <w:trPr>
          <w:jc w:val="center"/>
        </w:trPr>
        <w:tc>
          <w:tcPr>
            <w:tcW w:w="5100" w:type="dxa"/>
            <w:shd w:val="clear" w:color="auto" w:fill="B7D7EA"/>
            <w:vAlign w:val="center"/>
          </w:tcPr>
          <w:p w:rsidR="00DF5985" w:rsidRDefault="00223DA4">
            <w:pPr>
              <w:rPr>
                <w:rFonts w:hint="eastAsia"/>
              </w:rPr>
            </w:pPr>
            <w:r>
              <w:rPr>
                <w:b/>
                <w:sz w:val="17"/>
              </w:rPr>
              <w:t>Priority</w:t>
            </w:r>
          </w:p>
        </w:tc>
        <w:tc>
          <w:tcPr>
            <w:tcW w:w="5100" w:type="dxa"/>
            <w:shd w:val="clear" w:color="auto" w:fill="B7D7EA"/>
            <w:vAlign w:val="center"/>
          </w:tcPr>
          <w:p w:rsidR="00DF5985" w:rsidRDefault="00223DA4">
            <w:pPr>
              <w:rPr>
                <w:rFonts w:hint="eastAsia"/>
              </w:rPr>
            </w:pPr>
            <w:r>
              <w:rPr>
                <w:b/>
                <w:sz w:val="17"/>
              </w:rPr>
              <w:t>Success indicator by March 2027</w:t>
            </w:r>
          </w:p>
        </w:tc>
      </w:tr>
      <w:tr w:rsidR="00DF5985">
        <w:trPr>
          <w:jc w:val="center"/>
        </w:trPr>
        <w:tc>
          <w:tcPr>
            <w:tcW w:w="5100" w:type="dxa"/>
            <w:vAlign w:val="center"/>
          </w:tcPr>
          <w:p w:rsidR="00DF5985" w:rsidRDefault="00223DA4">
            <w:pPr>
              <w:rPr>
                <w:rFonts w:hint="eastAsia"/>
              </w:rPr>
            </w:pPr>
            <w:r>
              <w:rPr>
                <w:sz w:val="17"/>
              </w:rPr>
              <w:t>Academic learning</w:t>
            </w:r>
          </w:p>
        </w:tc>
        <w:tc>
          <w:tcPr>
            <w:tcW w:w="5100" w:type="dxa"/>
            <w:vAlign w:val="center"/>
          </w:tcPr>
          <w:p w:rsidR="00DF5985" w:rsidRDefault="00223DA4">
            <w:pPr>
              <w:rPr>
                <w:rFonts w:hint="eastAsia"/>
              </w:rPr>
            </w:pPr>
            <w:r>
              <w:rPr>
                <w:sz w:val="17"/>
              </w:rPr>
              <w:t>Improved mastery of identified grade-level competencies; fewer persistent gaps.</w:t>
            </w:r>
          </w:p>
        </w:tc>
      </w:tr>
      <w:tr w:rsidR="00DF5985">
        <w:trPr>
          <w:jc w:val="center"/>
        </w:trPr>
        <w:tc>
          <w:tcPr>
            <w:tcW w:w="5100" w:type="dxa"/>
            <w:vAlign w:val="center"/>
          </w:tcPr>
          <w:p w:rsidR="00DF5985" w:rsidRDefault="00223DA4">
            <w:pPr>
              <w:rPr>
                <w:rFonts w:hint="eastAsia"/>
              </w:rPr>
            </w:pPr>
            <w:r>
              <w:rPr>
                <w:sz w:val="17"/>
              </w:rPr>
              <w:t>Reading</w:t>
            </w:r>
          </w:p>
        </w:tc>
        <w:tc>
          <w:tcPr>
            <w:tcW w:w="5100" w:type="dxa"/>
            <w:vAlign w:val="center"/>
          </w:tcPr>
          <w:p w:rsidR="00DF5985" w:rsidRDefault="00223DA4">
            <w:pPr>
              <w:rPr>
                <w:rFonts w:hint="eastAsia"/>
              </w:rPr>
            </w:pPr>
            <w:r>
              <w:rPr>
                <w:sz w:val="17"/>
              </w:rPr>
              <w:t>Improved reading fluency/comprehension and stronger reading participation across stages.</w:t>
            </w:r>
          </w:p>
        </w:tc>
      </w:tr>
      <w:tr w:rsidR="00DF5985">
        <w:trPr>
          <w:jc w:val="center"/>
        </w:trPr>
        <w:tc>
          <w:tcPr>
            <w:tcW w:w="5100" w:type="dxa"/>
            <w:vAlign w:val="center"/>
          </w:tcPr>
          <w:p w:rsidR="00DF5985" w:rsidRDefault="00223DA4">
            <w:pPr>
              <w:rPr>
                <w:rFonts w:hint="eastAsia"/>
              </w:rPr>
            </w:pPr>
            <w:r>
              <w:rPr>
                <w:sz w:val="17"/>
              </w:rPr>
              <w:t>FLN</w:t>
            </w:r>
          </w:p>
        </w:tc>
        <w:tc>
          <w:tcPr>
            <w:tcW w:w="5100" w:type="dxa"/>
            <w:vAlign w:val="center"/>
          </w:tcPr>
          <w:p w:rsidR="00DF5985" w:rsidRDefault="00223DA4">
            <w:pPr>
              <w:rPr>
                <w:rFonts w:hint="eastAsia"/>
              </w:rPr>
            </w:pPr>
            <w:r>
              <w:rPr>
                <w:sz w:val="17"/>
              </w:rPr>
              <w:t>Identified foundational gaps reduced through targeted intervention.</w:t>
            </w:r>
          </w:p>
        </w:tc>
      </w:tr>
      <w:tr w:rsidR="00DF5985">
        <w:trPr>
          <w:jc w:val="center"/>
        </w:trPr>
        <w:tc>
          <w:tcPr>
            <w:tcW w:w="5100" w:type="dxa"/>
            <w:vAlign w:val="center"/>
          </w:tcPr>
          <w:p w:rsidR="00DF5985" w:rsidRDefault="00223DA4">
            <w:pPr>
              <w:rPr>
                <w:rFonts w:hint="eastAsia"/>
              </w:rPr>
            </w:pPr>
            <w:r>
              <w:rPr>
                <w:sz w:val="17"/>
              </w:rPr>
              <w:t>Pedagogy</w:t>
            </w:r>
          </w:p>
        </w:tc>
        <w:tc>
          <w:tcPr>
            <w:tcW w:w="5100" w:type="dxa"/>
            <w:vAlign w:val="center"/>
          </w:tcPr>
          <w:p w:rsidR="00DF5985" w:rsidRDefault="00223DA4">
            <w:pPr>
              <w:rPr>
                <w:rFonts w:hint="eastAsia"/>
              </w:rPr>
            </w:pPr>
            <w:r>
              <w:rPr>
                <w:sz w:val="17"/>
              </w:rPr>
              <w:t>Increased evidence of inquiry, experiential, collaborative and competency-focused tasks.</w:t>
            </w:r>
          </w:p>
        </w:tc>
      </w:tr>
      <w:tr w:rsidR="00DF5985">
        <w:trPr>
          <w:jc w:val="center"/>
        </w:trPr>
        <w:tc>
          <w:tcPr>
            <w:tcW w:w="5100" w:type="dxa"/>
            <w:vAlign w:val="center"/>
          </w:tcPr>
          <w:p w:rsidR="00DF5985" w:rsidRDefault="00223DA4">
            <w:pPr>
              <w:rPr>
                <w:rFonts w:hint="eastAsia"/>
              </w:rPr>
            </w:pPr>
            <w:r>
              <w:rPr>
                <w:sz w:val="17"/>
              </w:rPr>
              <w:t>Assessment</w:t>
            </w:r>
          </w:p>
        </w:tc>
        <w:tc>
          <w:tcPr>
            <w:tcW w:w="5100" w:type="dxa"/>
            <w:vAlign w:val="center"/>
          </w:tcPr>
          <w:p w:rsidR="00DF5985" w:rsidRDefault="00223DA4">
            <w:pPr>
              <w:rPr>
                <w:rFonts w:hint="eastAsia"/>
              </w:rPr>
            </w:pPr>
            <w:r>
              <w:rPr>
                <w:sz w:val="17"/>
              </w:rPr>
              <w:t>More specific feedback, common rubrics and greater use of assessment evidence to adjust teaching.</w:t>
            </w:r>
          </w:p>
        </w:tc>
      </w:tr>
      <w:tr w:rsidR="00DF5985">
        <w:trPr>
          <w:jc w:val="center"/>
        </w:trPr>
        <w:tc>
          <w:tcPr>
            <w:tcW w:w="5100" w:type="dxa"/>
            <w:vAlign w:val="center"/>
          </w:tcPr>
          <w:p w:rsidR="00DF5985" w:rsidRDefault="00223DA4">
            <w:pPr>
              <w:rPr>
                <w:rFonts w:hint="eastAsia"/>
              </w:rPr>
            </w:pPr>
            <w:r>
              <w:rPr>
                <w:sz w:val="17"/>
              </w:rPr>
              <w:t>Technology / AI</w:t>
            </w:r>
          </w:p>
        </w:tc>
        <w:tc>
          <w:tcPr>
            <w:tcW w:w="5100" w:type="dxa"/>
            <w:vAlign w:val="center"/>
          </w:tcPr>
          <w:p w:rsidR="00DF5985" w:rsidRDefault="00223DA4">
            <w:pPr>
              <w:rPr>
                <w:rFonts w:hint="eastAsia"/>
              </w:rPr>
            </w:pPr>
            <w:r>
              <w:rPr>
                <w:sz w:val="17"/>
              </w:rPr>
              <w:t>Age-appropriate CT/AI and digital citizenship experiences implemented in applicable classes.</w:t>
            </w:r>
          </w:p>
        </w:tc>
      </w:tr>
      <w:tr w:rsidR="00DF5985">
        <w:trPr>
          <w:jc w:val="center"/>
        </w:trPr>
        <w:tc>
          <w:tcPr>
            <w:tcW w:w="5100" w:type="dxa"/>
            <w:vAlign w:val="center"/>
          </w:tcPr>
          <w:p w:rsidR="00DF5985" w:rsidRDefault="00223DA4">
            <w:pPr>
              <w:rPr>
                <w:rFonts w:hint="eastAsia"/>
              </w:rPr>
            </w:pPr>
            <w:r>
              <w:rPr>
                <w:sz w:val="17"/>
              </w:rPr>
              <w:t>Sports &amp; wellbeing</w:t>
            </w:r>
          </w:p>
        </w:tc>
        <w:tc>
          <w:tcPr>
            <w:tcW w:w="5100" w:type="dxa"/>
            <w:vAlign w:val="center"/>
          </w:tcPr>
          <w:p w:rsidR="00DF5985" w:rsidRDefault="00223DA4">
            <w:pPr>
              <w:rPr>
                <w:rFonts w:hint="eastAsia"/>
              </w:rPr>
            </w:pPr>
            <w:r>
              <w:rPr>
                <w:sz w:val="17"/>
              </w:rPr>
              <w:t>Regular participation in PE/yoga/self-defence/sports; improved awareness of healthy habits.</w:t>
            </w:r>
          </w:p>
        </w:tc>
      </w:tr>
      <w:tr w:rsidR="00DF5985">
        <w:trPr>
          <w:jc w:val="center"/>
        </w:trPr>
        <w:tc>
          <w:tcPr>
            <w:tcW w:w="5100" w:type="dxa"/>
            <w:vAlign w:val="center"/>
          </w:tcPr>
          <w:p w:rsidR="00DF5985" w:rsidRDefault="00223DA4">
            <w:pPr>
              <w:rPr>
                <w:rFonts w:hint="eastAsia"/>
              </w:rPr>
            </w:pPr>
            <w:r>
              <w:rPr>
                <w:sz w:val="17"/>
              </w:rPr>
              <w:t>Life skills</w:t>
            </w:r>
          </w:p>
        </w:tc>
        <w:tc>
          <w:tcPr>
            <w:tcW w:w="5100" w:type="dxa"/>
            <w:vAlign w:val="center"/>
          </w:tcPr>
          <w:p w:rsidR="00DF5985" w:rsidRDefault="00223DA4">
            <w:pPr>
              <w:rPr>
                <w:rFonts w:hint="eastAsia"/>
              </w:rPr>
            </w:pPr>
            <w:r>
              <w:rPr>
                <w:sz w:val="17"/>
              </w:rPr>
              <w:t>Financial literacy, career awareness and practical decision-making embedded progressively.</w:t>
            </w:r>
          </w:p>
        </w:tc>
      </w:tr>
      <w:tr w:rsidR="00DF5985">
        <w:trPr>
          <w:jc w:val="center"/>
        </w:trPr>
        <w:tc>
          <w:tcPr>
            <w:tcW w:w="5100" w:type="dxa"/>
            <w:vAlign w:val="center"/>
          </w:tcPr>
          <w:p w:rsidR="00DF5985" w:rsidRDefault="00223DA4">
            <w:pPr>
              <w:rPr>
                <w:rFonts w:hint="eastAsia"/>
              </w:rPr>
            </w:pPr>
            <w:r>
              <w:rPr>
                <w:sz w:val="17"/>
              </w:rPr>
              <w:t>Student voice</w:t>
            </w:r>
          </w:p>
        </w:tc>
        <w:tc>
          <w:tcPr>
            <w:tcW w:w="5100" w:type="dxa"/>
            <w:vAlign w:val="center"/>
          </w:tcPr>
          <w:p w:rsidR="00DF5985" w:rsidRDefault="00223DA4">
            <w:pPr>
              <w:rPr>
                <w:rFonts w:hint="eastAsia"/>
              </w:rPr>
            </w:pPr>
            <w:r>
              <w:rPr>
                <w:sz w:val="17"/>
              </w:rPr>
              <w:t>Students increasingly able to explain what they are learning and how they can improve.</w:t>
            </w:r>
          </w:p>
        </w:tc>
      </w:tr>
      <w:tr w:rsidR="00DF5985">
        <w:trPr>
          <w:jc w:val="center"/>
        </w:trPr>
        <w:tc>
          <w:tcPr>
            <w:tcW w:w="5100" w:type="dxa"/>
            <w:vAlign w:val="center"/>
          </w:tcPr>
          <w:p w:rsidR="00DF5985" w:rsidRDefault="00223DA4">
            <w:pPr>
              <w:rPr>
                <w:rFonts w:hint="eastAsia"/>
              </w:rPr>
            </w:pPr>
            <w:r>
              <w:rPr>
                <w:sz w:val="17"/>
              </w:rPr>
              <w:t>Teacher development</w:t>
            </w:r>
          </w:p>
        </w:tc>
        <w:tc>
          <w:tcPr>
            <w:tcW w:w="5100" w:type="dxa"/>
            <w:vAlign w:val="center"/>
          </w:tcPr>
          <w:p w:rsidR="00DF5985" w:rsidRDefault="00223DA4">
            <w:pPr>
              <w:rPr>
                <w:rFonts w:hint="eastAsia"/>
              </w:rPr>
            </w:pPr>
            <w:r>
              <w:rPr>
                <w:sz w:val="17"/>
              </w:rPr>
              <w:t>Regular PLCs, peer learning and documented classroom innovation.</w:t>
            </w:r>
          </w:p>
        </w:tc>
      </w:tr>
      <w:tr w:rsidR="00DF5985">
        <w:trPr>
          <w:jc w:val="center"/>
        </w:trPr>
        <w:tc>
          <w:tcPr>
            <w:tcW w:w="5100" w:type="dxa"/>
            <w:vAlign w:val="center"/>
          </w:tcPr>
          <w:p w:rsidR="00DF5985" w:rsidRDefault="00223DA4">
            <w:pPr>
              <w:rPr>
                <w:rFonts w:hint="eastAsia"/>
              </w:rPr>
            </w:pPr>
            <w:r>
              <w:rPr>
                <w:sz w:val="17"/>
              </w:rPr>
              <w:t>Parent partnership</w:t>
            </w:r>
          </w:p>
        </w:tc>
        <w:tc>
          <w:tcPr>
            <w:tcW w:w="5100" w:type="dxa"/>
            <w:vAlign w:val="center"/>
          </w:tcPr>
          <w:p w:rsidR="00DF5985" w:rsidRDefault="00223DA4">
            <w:pPr>
              <w:rPr>
                <w:rFonts w:hint="eastAsia"/>
              </w:rPr>
            </w:pPr>
            <w:r>
              <w:rPr>
                <w:sz w:val="17"/>
              </w:rPr>
              <w:t>More learning-focused communication and constructive PTM conversations.</w:t>
            </w:r>
          </w:p>
        </w:tc>
      </w:tr>
    </w:tbl>
    <w:p w:rsidR="00DF5985" w:rsidRDefault="00223DA4">
      <w:pPr>
        <w:pStyle w:val="Heading2"/>
      </w:pPr>
      <w:r>
        <w:rPr>
          <w:sz w:val="28"/>
        </w:rPr>
        <w:t>Data sources for annual review</w:t>
      </w:r>
    </w:p>
    <w:p w:rsidR="00DF5985" w:rsidRDefault="00223DA4">
      <w:pPr>
        <w:pStyle w:val="ListBullet"/>
        <w:spacing w:after="40"/>
        <w:rPr>
          <w:rFonts w:hint="eastAsia"/>
        </w:rPr>
      </w:pPr>
      <w:r>
        <w:t>Class and subject assessment data</w:t>
      </w:r>
    </w:p>
    <w:p w:rsidR="00DF5985" w:rsidRDefault="00223DA4">
      <w:pPr>
        <w:pStyle w:val="ListBullet"/>
        <w:spacing w:after="40"/>
        <w:rPr>
          <w:rFonts w:hint="eastAsia"/>
        </w:rPr>
      </w:pPr>
      <w:r>
        <w:t>Reading/FLN progress records</w:t>
      </w:r>
    </w:p>
    <w:p w:rsidR="00DF5985" w:rsidRDefault="00223DA4">
      <w:pPr>
        <w:pStyle w:val="ListBullet"/>
        <w:spacing w:after="40"/>
        <w:rPr>
          <w:rFonts w:hint="eastAsia"/>
        </w:rPr>
      </w:pPr>
      <w:r>
        <w:t>Student portfolios</w:t>
      </w:r>
    </w:p>
    <w:p w:rsidR="00DF5985" w:rsidRDefault="00223DA4">
      <w:pPr>
        <w:pStyle w:val="ListBullet"/>
        <w:spacing w:after="40"/>
        <w:rPr>
          <w:rFonts w:hint="eastAsia"/>
        </w:rPr>
      </w:pPr>
      <w:r>
        <w:t>Project rubrics</w:t>
      </w:r>
    </w:p>
    <w:p w:rsidR="00DF5985" w:rsidRDefault="00223DA4">
      <w:pPr>
        <w:pStyle w:val="ListBullet"/>
        <w:spacing w:after="40"/>
        <w:rPr>
          <w:rFonts w:hint="eastAsia"/>
        </w:rPr>
      </w:pPr>
      <w:r>
        <w:t>Teacher observation and walkthrough records</w:t>
      </w:r>
    </w:p>
    <w:p w:rsidR="00DF5985" w:rsidRDefault="00223DA4">
      <w:pPr>
        <w:pStyle w:val="ListBullet"/>
        <w:spacing w:after="40"/>
        <w:rPr>
          <w:rFonts w:hint="eastAsia"/>
        </w:rPr>
      </w:pPr>
      <w:r>
        <w:t>Student, parent and teacher feedback</w:t>
      </w:r>
    </w:p>
    <w:p w:rsidR="00DF5985" w:rsidRDefault="00223DA4">
      <w:pPr>
        <w:pStyle w:val="ListBullet"/>
        <w:spacing w:after="40"/>
        <w:rPr>
          <w:rFonts w:hint="eastAsia"/>
        </w:rPr>
      </w:pPr>
      <w:r>
        <w:t>Participation in sports, clubs and enrichment</w:t>
      </w:r>
    </w:p>
    <w:p w:rsidR="00DF5985" w:rsidRDefault="00223DA4">
      <w:pPr>
        <w:pStyle w:val="ListBullet"/>
        <w:spacing w:after="40"/>
        <w:rPr>
          <w:rFonts w:hint="eastAsia"/>
        </w:rPr>
      </w:pPr>
      <w:r>
        <w:t>Attendance and intervention data</w:t>
      </w:r>
    </w:p>
    <w:p w:rsidR="00DF5985" w:rsidRDefault="00DF5985">
      <w:pPr>
        <w:rPr>
          <w:rFonts w:hint="eastAsia"/>
        </w:rPr>
      </w:pPr>
    </w:p>
    <w:sectPr w:rsidR="00DF5985" w:rsidSect="00034616">
      <w:headerReference w:type="default" r:id="rId9"/>
      <w:footerReference w:type="default" r:id="rId10"/>
      <w:pgSz w:w="12240" w:h="15840"/>
      <w:pgMar w:top="964" w:right="1020" w:bottom="907" w:left="10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B6D" w:rsidRDefault="00A43B6D" w:rsidP="00DF5985">
      <w:pPr>
        <w:spacing w:after="0" w:line="240" w:lineRule="auto"/>
      </w:pPr>
      <w:r>
        <w:separator/>
      </w:r>
    </w:p>
  </w:endnote>
  <w:endnote w:type="continuationSeparator" w:id="1">
    <w:p w:rsidR="00A43B6D" w:rsidRDefault="00A43B6D" w:rsidP="00DF5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A4" w:rsidRDefault="00223DA4">
    <w:pPr>
      <w:pStyle w:val="Footer"/>
      <w:jc w:val="center"/>
      <w:rPr>
        <w:rFonts w:hint="eastAsia"/>
      </w:rPr>
    </w:pPr>
    <w:r>
      <w:rPr>
        <w:sz w:val="16"/>
      </w:rPr>
      <w:t xml:space="preserve">IPSG • Academic Session 2026–27  |  Page </w:t>
    </w:r>
    <w:fldSimple w:instr="PAGE">
      <w:r w:rsidR="005E1671">
        <w:rPr>
          <w:rFonts w:hint="eastAsia"/>
          <w:noProof/>
        </w:rPr>
        <w:t>31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B6D" w:rsidRDefault="00A43B6D" w:rsidP="00DF5985">
      <w:pPr>
        <w:spacing w:after="0" w:line="240" w:lineRule="auto"/>
      </w:pPr>
      <w:r>
        <w:separator/>
      </w:r>
    </w:p>
  </w:footnote>
  <w:footnote w:type="continuationSeparator" w:id="1">
    <w:p w:rsidR="00A43B6D" w:rsidRDefault="00A43B6D" w:rsidP="00DF59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A4" w:rsidRDefault="00223DA4">
    <w:pPr>
      <w:pStyle w:val="Header"/>
      <w:jc w:val="center"/>
      <w:rPr>
        <w:rFonts w:hint="eastAsia"/>
      </w:rPr>
    </w:pPr>
    <w:r>
      <w:rPr>
        <w:sz w:val="16"/>
      </w:rPr>
      <w:t>INDIRAPURAM PUBLIC SCHOOL GIRLS, PATNA  |  ANNUAL CURRICULUM &amp; PEDAGOGICAL PLAN 2026–27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5074B"/>
    <w:rsid w:val="00223DA4"/>
    <w:rsid w:val="0029639D"/>
    <w:rsid w:val="00326F90"/>
    <w:rsid w:val="005E1671"/>
    <w:rsid w:val="00A43B6D"/>
    <w:rsid w:val="00AA1D8D"/>
    <w:rsid w:val="00B47730"/>
    <w:rsid w:val="00CB0664"/>
    <w:rsid w:val="00DF5985"/>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223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DA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33</Pages>
  <Words>6706</Words>
  <Characters>38229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44846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indirapuram school</cp:lastModifiedBy>
  <cp:revision>2</cp:revision>
  <dcterms:created xsi:type="dcterms:W3CDTF">2013-12-23T23:15:00Z</dcterms:created>
  <dcterms:modified xsi:type="dcterms:W3CDTF">2026-10-02T15:57:00Z</dcterms:modified>
  <cp:category/>
</cp:coreProperties>
</file>